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CF80" w14:textId="77777777" w:rsidR="005F13AC" w:rsidRDefault="005F13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4EB40E2" w14:textId="77777777" w:rsidR="005F13AC" w:rsidRDefault="005F13AC">
      <w:pPr>
        <w:pStyle w:val="ConsPlusNormal"/>
        <w:jc w:val="both"/>
        <w:outlineLvl w:val="0"/>
      </w:pPr>
    </w:p>
    <w:p w14:paraId="102500B6" w14:textId="77777777" w:rsidR="005F13AC" w:rsidRDefault="005F13A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698FB17" w14:textId="77777777" w:rsidR="005F13AC" w:rsidRDefault="005F13AC">
      <w:pPr>
        <w:pStyle w:val="ConsPlusTitle"/>
        <w:jc w:val="center"/>
      </w:pPr>
    </w:p>
    <w:p w14:paraId="65E58B4D" w14:textId="77777777" w:rsidR="005F13AC" w:rsidRDefault="005F13AC">
      <w:pPr>
        <w:pStyle w:val="ConsPlusTitle"/>
        <w:jc w:val="center"/>
      </w:pPr>
      <w:r>
        <w:t>ПОСТАНОВЛЕНИЕ</w:t>
      </w:r>
    </w:p>
    <w:p w14:paraId="321E032F" w14:textId="77777777" w:rsidR="005F13AC" w:rsidRDefault="005F13AC">
      <w:pPr>
        <w:pStyle w:val="ConsPlusTitle"/>
        <w:jc w:val="center"/>
      </w:pPr>
      <w:r>
        <w:t>от 10 февраля 2025 г. N 127</w:t>
      </w:r>
    </w:p>
    <w:p w14:paraId="446CDF5E" w14:textId="77777777" w:rsidR="005F13AC" w:rsidRDefault="005F13AC">
      <w:pPr>
        <w:pStyle w:val="ConsPlusTitle"/>
        <w:jc w:val="center"/>
      </w:pPr>
    </w:p>
    <w:p w14:paraId="1FC1E2F5" w14:textId="77777777" w:rsidR="005F13AC" w:rsidRDefault="005F13AC">
      <w:pPr>
        <w:pStyle w:val="ConsPlusTitle"/>
        <w:jc w:val="center"/>
      </w:pPr>
      <w:r>
        <w:t>О ВНЕСЕНИИ ИЗМЕНЕНИЙ</w:t>
      </w:r>
    </w:p>
    <w:p w14:paraId="6C2C8141" w14:textId="77777777" w:rsidR="005F13AC" w:rsidRDefault="005F13AC">
      <w:pPr>
        <w:pStyle w:val="ConsPlusTitle"/>
        <w:jc w:val="center"/>
      </w:pPr>
      <w:r>
        <w:t>В ПОСТАНОВЛЕНИЕ ПРАВИТЕЛЬСТВА РОССИЙСКОЙ ФЕДЕРАЦИИ</w:t>
      </w:r>
    </w:p>
    <w:p w14:paraId="026799EC" w14:textId="77777777" w:rsidR="005F13AC" w:rsidRDefault="005F13AC">
      <w:pPr>
        <w:pStyle w:val="ConsPlusTitle"/>
        <w:jc w:val="center"/>
      </w:pPr>
      <w:r>
        <w:t>ОТ 1 ИЮЛЯ 2016 Г. N 615</w:t>
      </w:r>
    </w:p>
    <w:p w14:paraId="5B889739" w14:textId="77777777" w:rsidR="005F13AC" w:rsidRDefault="005F13AC">
      <w:pPr>
        <w:pStyle w:val="ConsPlusNormal"/>
        <w:jc w:val="both"/>
      </w:pPr>
    </w:p>
    <w:p w14:paraId="221E5129" w14:textId="77777777" w:rsidR="005F13AC" w:rsidRDefault="005F13A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001C4826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Положение</w:t>
        </w:r>
      </w:hyperlink>
      <w: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оборудования)" (Собрание законодательства Российской Федерации, 2016, N 28, ст. 4740; 2017, N 38, ст. 5629; 2019, N 16, ст. 1944; 2020, N 30, ст. 4898; 2021, N 40, ст. 6865; 2022, N 19, ст. 3228; 2023, N 43, ст. 7697; 2024, N 1, ст. 238).</w:t>
      </w:r>
    </w:p>
    <w:p w14:paraId="58087A66" w14:textId="77777777" w:rsidR="005F13AC" w:rsidRDefault="005F13AC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со дня его официального опубликования.</w:t>
      </w:r>
    </w:p>
    <w:p w14:paraId="584C756B" w14:textId="77777777" w:rsidR="005F13AC" w:rsidRDefault="005F13AC">
      <w:pPr>
        <w:pStyle w:val="ConsPlusNormal"/>
        <w:jc w:val="both"/>
      </w:pPr>
    </w:p>
    <w:p w14:paraId="08417459" w14:textId="77777777" w:rsidR="005F13AC" w:rsidRDefault="005F13AC">
      <w:pPr>
        <w:pStyle w:val="ConsPlusNormal"/>
        <w:jc w:val="right"/>
      </w:pPr>
      <w:r>
        <w:t>Председатель Правительства</w:t>
      </w:r>
    </w:p>
    <w:p w14:paraId="52193214" w14:textId="77777777" w:rsidR="005F13AC" w:rsidRDefault="005F13AC">
      <w:pPr>
        <w:pStyle w:val="ConsPlusNormal"/>
        <w:jc w:val="right"/>
      </w:pPr>
      <w:r>
        <w:t>Российской Федерации</w:t>
      </w:r>
    </w:p>
    <w:p w14:paraId="2BA30880" w14:textId="77777777" w:rsidR="005F13AC" w:rsidRDefault="005F13AC">
      <w:pPr>
        <w:pStyle w:val="ConsPlusNormal"/>
        <w:jc w:val="right"/>
      </w:pPr>
      <w:r>
        <w:t>М.МИШУСТИН</w:t>
      </w:r>
    </w:p>
    <w:p w14:paraId="2889EB2C" w14:textId="77777777" w:rsidR="005F13AC" w:rsidRDefault="005F13AC">
      <w:pPr>
        <w:pStyle w:val="ConsPlusNormal"/>
        <w:jc w:val="both"/>
      </w:pPr>
    </w:p>
    <w:p w14:paraId="4E0FB433" w14:textId="77777777" w:rsidR="005F13AC" w:rsidRDefault="005F13AC">
      <w:pPr>
        <w:pStyle w:val="ConsPlusNormal"/>
        <w:jc w:val="both"/>
      </w:pPr>
    </w:p>
    <w:p w14:paraId="4B80F1BA" w14:textId="77777777" w:rsidR="005F13AC" w:rsidRDefault="005F13AC">
      <w:pPr>
        <w:pStyle w:val="ConsPlusNormal"/>
        <w:jc w:val="both"/>
      </w:pPr>
    </w:p>
    <w:p w14:paraId="2CC6474F" w14:textId="77777777" w:rsidR="005F13AC" w:rsidRDefault="005F13AC">
      <w:pPr>
        <w:pStyle w:val="ConsPlusNormal"/>
        <w:jc w:val="both"/>
      </w:pPr>
    </w:p>
    <w:p w14:paraId="4DAA7A44" w14:textId="77777777" w:rsidR="005F13AC" w:rsidRDefault="005F13AC">
      <w:pPr>
        <w:pStyle w:val="ConsPlusNormal"/>
        <w:jc w:val="both"/>
      </w:pPr>
    </w:p>
    <w:p w14:paraId="20215101" w14:textId="77777777" w:rsidR="005F13AC" w:rsidRDefault="005F13AC">
      <w:pPr>
        <w:pStyle w:val="ConsPlusNormal"/>
        <w:jc w:val="right"/>
        <w:outlineLvl w:val="0"/>
      </w:pPr>
      <w:r>
        <w:t>Утверждены</w:t>
      </w:r>
    </w:p>
    <w:p w14:paraId="392D6616" w14:textId="77777777" w:rsidR="005F13AC" w:rsidRDefault="005F13AC">
      <w:pPr>
        <w:pStyle w:val="ConsPlusNormal"/>
        <w:jc w:val="right"/>
      </w:pPr>
      <w:r>
        <w:t>постановлением Правительства</w:t>
      </w:r>
    </w:p>
    <w:p w14:paraId="1DB221DA" w14:textId="77777777" w:rsidR="005F13AC" w:rsidRDefault="005F13AC">
      <w:pPr>
        <w:pStyle w:val="ConsPlusNormal"/>
        <w:jc w:val="right"/>
      </w:pPr>
      <w:r>
        <w:t>Российской Федерации</w:t>
      </w:r>
    </w:p>
    <w:p w14:paraId="55C96317" w14:textId="77777777" w:rsidR="005F13AC" w:rsidRDefault="005F13AC">
      <w:pPr>
        <w:pStyle w:val="ConsPlusNormal"/>
        <w:jc w:val="right"/>
      </w:pPr>
      <w:r>
        <w:t>от 10 февраля 2025 г. N 127</w:t>
      </w:r>
    </w:p>
    <w:p w14:paraId="29EB3A5B" w14:textId="77777777" w:rsidR="005F13AC" w:rsidRDefault="005F13AC">
      <w:pPr>
        <w:pStyle w:val="ConsPlusNormal"/>
        <w:jc w:val="both"/>
      </w:pPr>
    </w:p>
    <w:p w14:paraId="402A7619" w14:textId="77777777" w:rsidR="005F13AC" w:rsidRDefault="005F13AC">
      <w:pPr>
        <w:pStyle w:val="ConsPlusTitle"/>
        <w:jc w:val="center"/>
      </w:pPr>
      <w:bookmarkStart w:id="0" w:name="P27"/>
      <w:bookmarkEnd w:id="0"/>
      <w:r>
        <w:t>ИЗМЕНЕНИЯ,</w:t>
      </w:r>
    </w:p>
    <w:p w14:paraId="38016A09" w14:textId="77777777" w:rsidR="005F13AC" w:rsidRDefault="005F13AC">
      <w:pPr>
        <w:pStyle w:val="ConsPlusTitle"/>
        <w:jc w:val="center"/>
      </w:pPr>
      <w:r>
        <w:t>КОТОРЫЕ ВНОСЯТСЯ В ПОЛОЖЕНИЕ О ПРИВЛЕЧЕНИИ</w:t>
      </w:r>
    </w:p>
    <w:p w14:paraId="294DA3A7" w14:textId="77777777" w:rsidR="005F13AC" w:rsidRDefault="005F13AC">
      <w:pPr>
        <w:pStyle w:val="ConsPlusTitle"/>
        <w:jc w:val="center"/>
      </w:pPr>
      <w:r>
        <w:lastRenderedPageBreak/>
        <w:t>СПЕЦИАЛИЗИРОВАННОЙ НЕКОММЕРЧЕСКОЙ ОРГАНИЗАЦИЕЙ,</w:t>
      </w:r>
    </w:p>
    <w:p w14:paraId="228C02FB" w14:textId="77777777" w:rsidR="005F13AC" w:rsidRDefault="005F13AC">
      <w:pPr>
        <w:pStyle w:val="ConsPlusTitle"/>
        <w:jc w:val="center"/>
      </w:pPr>
      <w:r>
        <w:t>ОСУЩЕСТВЛЯЮЩЕЙ ДЕЯТЕЛЬНОСТЬ, НАПРАВЛЕННУЮ НА ОБЕСПЕЧЕНИЕ</w:t>
      </w:r>
    </w:p>
    <w:p w14:paraId="705B0B55" w14:textId="77777777" w:rsidR="005F13AC" w:rsidRDefault="005F13AC">
      <w:pPr>
        <w:pStyle w:val="ConsPlusTitle"/>
        <w:jc w:val="center"/>
      </w:pPr>
      <w:r>
        <w:t>ПРОВЕДЕНИЯ КАПИТАЛЬНОГО РЕМОНТА ОБЩЕГО ИМУЩЕСТВА</w:t>
      </w:r>
    </w:p>
    <w:p w14:paraId="6FCEA5E6" w14:textId="77777777" w:rsidR="005F13AC" w:rsidRDefault="005F13AC">
      <w:pPr>
        <w:pStyle w:val="ConsPlusTitle"/>
        <w:jc w:val="center"/>
      </w:pPr>
      <w:r>
        <w:t>В МНОГОКВАРТИРНЫХ ДОМАХ, ПОДРЯДНЫХ ОРГАНИЗАЦИЙ</w:t>
      </w:r>
    </w:p>
    <w:p w14:paraId="65BF69A7" w14:textId="77777777" w:rsidR="005F13AC" w:rsidRDefault="005F13AC">
      <w:pPr>
        <w:pStyle w:val="ConsPlusTitle"/>
        <w:jc w:val="center"/>
      </w:pPr>
      <w:r>
        <w:t>ДЛЯ ОКАЗАНИЯ УСЛУГ И (ИЛИ) ВЫПОЛНЕНИЯ РАБОТ</w:t>
      </w:r>
    </w:p>
    <w:p w14:paraId="7B452AAB" w14:textId="77777777" w:rsidR="005F13AC" w:rsidRDefault="005F13AC">
      <w:pPr>
        <w:pStyle w:val="ConsPlusTitle"/>
        <w:jc w:val="center"/>
      </w:pPr>
      <w:r>
        <w:t>ПО КАПИТАЛЬНОМУ РЕМОНТУ ОБЩЕГО ИМУЩЕСТВА</w:t>
      </w:r>
    </w:p>
    <w:p w14:paraId="2782DDC1" w14:textId="77777777" w:rsidR="005F13AC" w:rsidRDefault="005F13AC">
      <w:pPr>
        <w:pStyle w:val="ConsPlusTitle"/>
        <w:jc w:val="center"/>
      </w:pPr>
      <w:r>
        <w:t>В МНОГОКВАРТИРНОМ ДОМЕ</w:t>
      </w:r>
    </w:p>
    <w:p w14:paraId="628203DC" w14:textId="77777777" w:rsidR="005F13AC" w:rsidRDefault="005F13AC">
      <w:pPr>
        <w:pStyle w:val="ConsPlusNormal"/>
        <w:jc w:val="both"/>
      </w:pPr>
    </w:p>
    <w:p w14:paraId="30DB0B74" w14:textId="77777777" w:rsidR="005F13AC" w:rsidRDefault="005F13AC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1</w:t>
        </w:r>
      </w:hyperlink>
      <w:r>
        <w:t xml:space="preserve"> слова "об оказании услуг и (или) выполнении работ по капитальному ремонту общего имущества в многоквартирном доме" заменить словами "строительного подряда, предусмотренного </w:t>
      </w:r>
      <w:hyperlink r:id="rId7">
        <w:r>
          <w:rPr>
            <w:color w:val="0000FF"/>
          </w:rPr>
          <w:t>частью 7 статьи 166</w:t>
        </w:r>
      </w:hyperlink>
      <w:r>
        <w:t xml:space="preserve"> Жилищного кодекса Российской Федерации".</w:t>
      </w:r>
    </w:p>
    <w:p w14:paraId="5E5336A2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пункте 8</w:t>
        </w:r>
      </w:hyperlink>
      <w:r>
        <w:t>:</w:t>
      </w:r>
    </w:p>
    <w:p w14:paraId="3963C85B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дополнить</w:t>
        </w:r>
      </w:hyperlink>
      <w:r>
        <w:t xml:space="preserve"> подпунктом "</w:t>
      </w:r>
      <w:proofErr w:type="gramStart"/>
      <w:r>
        <w:t>а(</w:t>
      </w:r>
      <w:proofErr w:type="gramEnd"/>
      <w:r>
        <w:t>1)" следующего содержания:</w:t>
      </w:r>
    </w:p>
    <w:p w14:paraId="440A2D4A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"а(1)) 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0">
        <w:r>
          <w:rPr>
            <w:color w:val="0000FF"/>
          </w:rPr>
          <w:t>пунктом 5 статьи 56.1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</w:t>
      </w:r>
      <w:hyperlink r:id="rId11">
        <w:r>
          <w:rPr>
            <w:color w:val="0000FF"/>
          </w:rPr>
          <w:t>пунктом 6 статьи 56.1</w:t>
        </w:r>
      </w:hyperlink>
      <w:r>
        <w:t xml:space="preserve"> указанного Федерального закона;";</w:t>
      </w:r>
    </w:p>
    <w:p w14:paraId="55784EBE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14:paraId="0371A738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"б) 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3">
        <w:r>
          <w:rPr>
            <w:color w:val="0000FF"/>
          </w:rPr>
          <w:t>пунктом 4 статьи 56.1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Федерации";";</w:t>
      </w:r>
    </w:p>
    <w:p w14:paraId="3A28BACE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подпункты "г"</w:t>
        </w:r>
      </w:hyperlink>
      <w:r>
        <w:t xml:space="preserve"> и </w:t>
      </w:r>
      <w:hyperlink r:id="rId15">
        <w:r>
          <w:rPr>
            <w:color w:val="0000FF"/>
          </w:rPr>
          <w:t>"д"</w:t>
        </w:r>
      </w:hyperlink>
      <w:r>
        <w:t xml:space="preserve"> изложить в следующей редакции:</w:t>
      </w:r>
    </w:p>
    <w:p w14:paraId="479331CC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"г)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6">
        <w:r>
          <w:rPr>
            <w:color w:val="0000FF"/>
          </w:rPr>
          <w:t>пунктом 5 статьи 56.1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</w:t>
      </w:r>
      <w:hyperlink r:id="rId17">
        <w:r>
          <w:rPr>
            <w:color w:val="0000FF"/>
          </w:rPr>
          <w:t>пунктом 6 статьи 56.1</w:t>
        </w:r>
      </w:hyperlink>
      <w:r>
        <w:t xml:space="preserve"> указанного Федерального закона;</w:t>
      </w:r>
    </w:p>
    <w:p w14:paraId="74EA4B74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д)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8">
        <w:r>
          <w:rPr>
            <w:color w:val="0000FF"/>
          </w:rPr>
          <w:t>пунктом 4 статьи 56.1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Федерации";".</w:t>
      </w:r>
    </w:p>
    <w:p w14:paraId="5B5D9401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3.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8(1) следующего содержания:</w:t>
      </w:r>
    </w:p>
    <w:p w14:paraId="3003D5BD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"8(1). Предварительный отбор подрядных организаций по предмету электронного аукциона, предусмотренному подпунктом "ж" пункта 8 настоящего Положения, не проводится в случае принятия субъектом Российской Федерации предусмотренного </w:t>
      </w:r>
      <w:hyperlink r:id="rId20">
        <w:r>
          <w:rPr>
            <w:color w:val="0000FF"/>
          </w:rPr>
          <w:t>частью 8 статьи 166</w:t>
        </w:r>
      </w:hyperlink>
      <w:r>
        <w:t xml:space="preserve">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(бюджетным или автономным) учреждением.".</w:t>
      </w:r>
    </w:p>
    <w:p w14:paraId="1E2B724D" w14:textId="77777777" w:rsidR="005F13AC" w:rsidRDefault="005F13AC">
      <w:pPr>
        <w:pStyle w:val="ConsPlusNormal"/>
        <w:spacing w:before="220"/>
        <w:ind w:firstLine="540"/>
        <w:jc w:val="both"/>
      </w:pPr>
      <w:r>
        <w:lastRenderedPageBreak/>
        <w:t xml:space="preserve">4. В </w:t>
      </w:r>
      <w:hyperlink r:id="rId21">
        <w:r>
          <w:rPr>
            <w:color w:val="0000FF"/>
          </w:rPr>
          <w:t>пункте 23</w:t>
        </w:r>
      </w:hyperlink>
      <w:r>
        <w:t>:</w:t>
      </w:r>
    </w:p>
    <w:p w14:paraId="03CCC81F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подпункте "а"</w:t>
        </w:r>
      </w:hyperlink>
      <w:r>
        <w:t>:</w:t>
      </w:r>
    </w:p>
    <w:p w14:paraId="62260010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абзацах первом</w:t>
        </w:r>
      </w:hyperlink>
      <w:r>
        <w:t xml:space="preserve"> и </w:t>
      </w:r>
      <w:hyperlink r:id="rId24">
        <w:r>
          <w:rPr>
            <w:color w:val="0000FF"/>
          </w:rPr>
          <w:t>втором</w:t>
        </w:r>
      </w:hyperlink>
      <w:r>
        <w:t xml:space="preserve"> слово "Положения" заменить словами "Положения. При этом указанное требование не применяется к участникам предварительного отбора, являющимся лицами, указанными в </w:t>
      </w:r>
      <w:hyperlink r:id="rId25">
        <w:r>
          <w:rPr>
            <w:color w:val="0000FF"/>
          </w:rPr>
          <w:t>пункте 1 части 2.2 статьи 52</w:t>
        </w:r>
      </w:hyperlink>
      <w:r>
        <w:t xml:space="preserve"> Градостроительного кодекса Российской Федерации";</w:t>
      </w:r>
    </w:p>
    <w:p w14:paraId="66DD457E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14:paraId="51BFF140" w14:textId="77777777" w:rsidR="005F13AC" w:rsidRDefault="005F13AC">
      <w:pPr>
        <w:pStyle w:val="ConsPlusNormal"/>
        <w:spacing w:before="220"/>
        <w:ind w:firstLine="540"/>
        <w:jc w:val="both"/>
      </w:pPr>
      <w:r>
        <w:t>"б) наличие у участника предварительного отбора лицензии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 - в случае проведения предварительного отбора по предметам электронного аукциона, предусмотренным подпунктами "б" и "д" пункта 8 настоящего Положения;".</w:t>
      </w:r>
    </w:p>
    <w:p w14:paraId="4B971577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Абзац третий подпункта "б" пункта 38</w:t>
        </w:r>
      </w:hyperlink>
      <w:r>
        <w:t xml:space="preserve"> изложить в следующей редакции:</w:t>
      </w:r>
    </w:p>
    <w:p w14:paraId="7E1F61AD" w14:textId="77777777" w:rsidR="005F13AC" w:rsidRDefault="005F13AC">
      <w:pPr>
        <w:pStyle w:val="ConsPlusNormal"/>
        <w:spacing w:before="220"/>
        <w:ind w:firstLine="540"/>
        <w:jc w:val="both"/>
      </w:pPr>
      <w:r>
        <w:t>"выписка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представленная в форме электронного документа,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системы, - в случае проведения предварительного отбора по предметам электронного аукциона, предусмотренным подпунктами "б" и "д" пункта 8 настоящего Положения;".</w:t>
      </w:r>
    </w:p>
    <w:p w14:paraId="14F315D3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6. </w:t>
      </w:r>
      <w:hyperlink r:id="rId28">
        <w:r>
          <w:rPr>
            <w:color w:val="0000FF"/>
          </w:rPr>
          <w:t>Пункт 193</w:t>
        </w:r>
      </w:hyperlink>
      <w:r>
        <w:t xml:space="preserve"> дополнить подпунктом "е" следующего содержания:</w:t>
      </w:r>
    </w:p>
    <w:p w14:paraId="4C98E963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"е) принятие субъектом Российской Федерации предусмотренного </w:t>
      </w:r>
      <w:hyperlink r:id="rId29">
        <w:r>
          <w:rPr>
            <w:color w:val="0000FF"/>
          </w:rPr>
          <w:t>частью 8 статьи 166</w:t>
        </w:r>
      </w:hyperlink>
      <w:r>
        <w:t xml:space="preserve">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(бюджетным или автономным) учреждением - при осуществлении закупки, предметом которой является оказание услуг по проведению строительного контроля. В соответствии с настоящим подпунктом договор о проведении капитального ремонта должен быть заключен с указанным исполнительным органом субъекта Российской Федерации или подведомственным указанному органу государственным (бюджетным или автономным) учреждением. При этом совокупный размер цены договоров о проведении капитального ремонта в одном и том же многоквартирном доме не должен превышать размер предельной стоимости услуг и (или) работ по капитальному ремонту общего имущества в многоквартирном доме, определенный нормативным правовым актом субъекта Российской Федерации в соответствии с </w:t>
      </w:r>
      <w:hyperlink r:id="rId30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за исключением предусмотренных Жилищным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случаев оплаты услуг и (или) работ по капитальному ремонту общего имущества в многоквартирном доме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ремонт.".</w:t>
      </w:r>
    </w:p>
    <w:p w14:paraId="213E5B7A" w14:textId="77777777" w:rsidR="005F13AC" w:rsidRDefault="005F13AC">
      <w:pPr>
        <w:pStyle w:val="ConsPlusNormal"/>
        <w:spacing w:before="220"/>
        <w:ind w:firstLine="540"/>
        <w:jc w:val="both"/>
      </w:pPr>
      <w:r>
        <w:t xml:space="preserve">7. В </w:t>
      </w:r>
      <w:hyperlink r:id="rId32">
        <w:r>
          <w:rPr>
            <w:color w:val="0000FF"/>
          </w:rPr>
          <w:t>пункте 195</w:t>
        </w:r>
      </w:hyperlink>
      <w:r>
        <w:t xml:space="preserve"> слова "подпунктом "в" заменить словами "подпунктами "в" и "е".</w:t>
      </w:r>
    </w:p>
    <w:p w14:paraId="704808FF" w14:textId="77777777" w:rsidR="005F13AC" w:rsidRDefault="005F13AC">
      <w:pPr>
        <w:pStyle w:val="ConsPlusNormal"/>
        <w:jc w:val="both"/>
      </w:pPr>
    </w:p>
    <w:p w14:paraId="168E08E3" w14:textId="77777777" w:rsidR="005F13AC" w:rsidRDefault="005F13AC">
      <w:pPr>
        <w:pStyle w:val="ConsPlusNormal"/>
        <w:jc w:val="both"/>
      </w:pPr>
    </w:p>
    <w:p w14:paraId="61F7B5D1" w14:textId="77777777" w:rsidR="005F13AC" w:rsidRDefault="005F13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2B6C8E" w14:textId="77777777" w:rsidR="00530C76" w:rsidRDefault="00530C76"/>
    <w:sectPr w:rsidR="00530C76" w:rsidSect="005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C"/>
    <w:rsid w:val="0028189F"/>
    <w:rsid w:val="00530C76"/>
    <w:rsid w:val="005F13AC"/>
    <w:rsid w:val="0075145D"/>
    <w:rsid w:val="00F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D6C4"/>
  <w15:chartTrackingRefBased/>
  <w15:docId w15:val="{EED92510-89DC-436B-935C-054F94C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3A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F1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5F1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5F13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188&amp;dst=1035" TargetMode="External"/><Relationship Id="rId18" Type="http://schemas.openxmlformats.org/officeDocument/2006/relationships/hyperlink" Target="https://login.consultant.ru/link/?req=doc&amp;base=LAW&amp;n=493188&amp;dst=1035" TargetMode="External"/><Relationship Id="rId26" Type="http://schemas.openxmlformats.org/officeDocument/2006/relationships/hyperlink" Target="https://login.consultant.ru/link/?req=doc&amp;base=LAW&amp;n=486265&amp;dst=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6265&amp;dst=10007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3210&amp;dst=1299" TargetMode="External"/><Relationship Id="rId12" Type="http://schemas.openxmlformats.org/officeDocument/2006/relationships/hyperlink" Target="https://login.consultant.ru/link/?req=doc&amp;base=LAW&amp;n=486265&amp;dst=100559" TargetMode="External"/><Relationship Id="rId17" Type="http://schemas.openxmlformats.org/officeDocument/2006/relationships/hyperlink" Target="https://login.consultant.ru/link/?req=doc&amp;base=LAW&amp;n=493188&amp;dst=1037" TargetMode="External"/><Relationship Id="rId25" Type="http://schemas.openxmlformats.org/officeDocument/2006/relationships/hyperlink" Target="https://login.consultant.ru/link/?req=doc&amp;base=LAW&amp;n=481298&amp;dst=169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188&amp;dst=1036" TargetMode="External"/><Relationship Id="rId20" Type="http://schemas.openxmlformats.org/officeDocument/2006/relationships/hyperlink" Target="https://login.consultant.ru/link/?req=doc&amp;base=LAW&amp;n=493210&amp;dst=1300" TargetMode="External"/><Relationship Id="rId29" Type="http://schemas.openxmlformats.org/officeDocument/2006/relationships/hyperlink" Target="https://login.consultant.ru/link/?req=doc&amp;base=LAW&amp;n=493210&amp;dst=13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265&amp;dst=100548" TargetMode="External"/><Relationship Id="rId11" Type="http://schemas.openxmlformats.org/officeDocument/2006/relationships/hyperlink" Target="https://login.consultant.ru/link/?req=doc&amp;base=LAW&amp;n=493188&amp;dst=1037" TargetMode="External"/><Relationship Id="rId24" Type="http://schemas.openxmlformats.org/officeDocument/2006/relationships/hyperlink" Target="https://login.consultant.ru/link/?req=doc&amp;base=LAW&amp;n=486265&amp;dst=100575" TargetMode="External"/><Relationship Id="rId32" Type="http://schemas.openxmlformats.org/officeDocument/2006/relationships/hyperlink" Target="https://login.consultant.ru/link/?req=doc&amp;base=LAW&amp;n=486265&amp;dst=100719" TargetMode="External"/><Relationship Id="rId5" Type="http://schemas.openxmlformats.org/officeDocument/2006/relationships/hyperlink" Target="https://login.consultant.ru/link/?req=doc&amp;base=LAW&amp;n=486265&amp;dst=100012" TargetMode="External"/><Relationship Id="rId15" Type="http://schemas.openxmlformats.org/officeDocument/2006/relationships/hyperlink" Target="https://login.consultant.ru/link/?req=doc&amp;base=LAW&amp;n=486265&amp;dst=3" TargetMode="External"/><Relationship Id="rId23" Type="http://schemas.openxmlformats.org/officeDocument/2006/relationships/hyperlink" Target="https://login.consultant.ru/link/?req=doc&amp;base=LAW&amp;n=486265&amp;dst=100574" TargetMode="External"/><Relationship Id="rId28" Type="http://schemas.openxmlformats.org/officeDocument/2006/relationships/hyperlink" Target="https://login.consultant.ru/link/?req=doc&amp;base=LAW&amp;n=486265&amp;dst=100382" TargetMode="External"/><Relationship Id="rId10" Type="http://schemas.openxmlformats.org/officeDocument/2006/relationships/hyperlink" Target="https://login.consultant.ru/link/?req=doc&amp;base=LAW&amp;n=493188&amp;dst=1036" TargetMode="External"/><Relationship Id="rId19" Type="http://schemas.openxmlformats.org/officeDocument/2006/relationships/hyperlink" Target="https://login.consultant.ru/link/?req=doc&amp;base=LAW&amp;n=486265&amp;dst=100012" TargetMode="External"/><Relationship Id="rId31" Type="http://schemas.openxmlformats.org/officeDocument/2006/relationships/hyperlink" Target="https://login.consultant.ru/link/?req=doc&amp;base=LAW&amp;n=4932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6265&amp;dst=100557" TargetMode="External"/><Relationship Id="rId14" Type="http://schemas.openxmlformats.org/officeDocument/2006/relationships/hyperlink" Target="https://login.consultant.ru/link/?req=doc&amp;base=LAW&amp;n=486265&amp;dst=2" TargetMode="External"/><Relationship Id="rId22" Type="http://schemas.openxmlformats.org/officeDocument/2006/relationships/hyperlink" Target="https://login.consultant.ru/link/?req=doc&amp;base=LAW&amp;n=486265&amp;dst=100574" TargetMode="External"/><Relationship Id="rId27" Type="http://schemas.openxmlformats.org/officeDocument/2006/relationships/hyperlink" Target="https://login.consultant.ru/link/?req=doc&amp;base=LAW&amp;n=486265&amp;dst=147" TargetMode="External"/><Relationship Id="rId30" Type="http://schemas.openxmlformats.org/officeDocument/2006/relationships/hyperlink" Target="https://login.consultant.ru/link/?req=doc&amp;base=LAW&amp;n=493210&amp;dst=410" TargetMode="External"/><Relationship Id="rId8" Type="http://schemas.openxmlformats.org/officeDocument/2006/relationships/hyperlink" Target="https://login.consultant.ru/link/?req=doc&amp;base=LAW&amp;n=486265&amp;dst=100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1638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Арефьева</dc:creator>
  <cp:keywords/>
  <dc:description/>
  <cp:lastModifiedBy>Оксана Александровна Арефьева</cp:lastModifiedBy>
  <cp:revision>1</cp:revision>
  <dcterms:created xsi:type="dcterms:W3CDTF">2025-03-14T08:00:00Z</dcterms:created>
  <dcterms:modified xsi:type="dcterms:W3CDTF">2025-03-14T08:02:00Z</dcterms:modified>
</cp:coreProperties>
</file>