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FD" w:rsidRDefault="00C76FFD">
      <w:pPr>
        <w:pStyle w:val="Standard"/>
        <w:rPr>
          <w:sz w:val="28"/>
          <w:szCs w:val="28"/>
          <w:lang w:val="ru-RU"/>
        </w:rPr>
      </w:pPr>
    </w:p>
    <w:p w:rsidR="00C76FFD" w:rsidRPr="00C76FFD" w:rsidRDefault="00C76FFD" w:rsidP="00C76FFD">
      <w:pPr>
        <w:pStyle w:val="Standard"/>
        <w:jc w:val="center"/>
        <w:rPr>
          <w:b/>
          <w:sz w:val="28"/>
          <w:szCs w:val="28"/>
          <w:lang w:val="ru-RU"/>
        </w:rPr>
      </w:pPr>
      <w:r w:rsidRPr="00C76FFD">
        <w:rPr>
          <w:b/>
          <w:sz w:val="28"/>
          <w:szCs w:val="28"/>
          <w:lang w:val="ru-RU"/>
        </w:rPr>
        <w:t>Вопросы к пресс-конференции</w:t>
      </w:r>
    </w:p>
    <w:p w:rsidR="00C76FFD" w:rsidRDefault="00C76FFD" w:rsidP="00C76FFD">
      <w:pPr>
        <w:pStyle w:val="Standard"/>
        <w:jc w:val="center"/>
        <w:rPr>
          <w:b/>
          <w:sz w:val="28"/>
          <w:szCs w:val="28"/>
          <w:lang w:val="ru-RU"/>
        </w:rPr>
      </w:pPr>
      <w:r w:rsidRPr="00C76FFD">
        <w:rPr>
          <w:b/>
          <w:sz w:val="28"/>
          <w:szCs w:val="28"/>
          <w:lang w:val="ru-RU"/>
        </w:rPr>
        <w:t>29.10.2014</w:t>
      </w:r>
    </w:p>
    <w:p w:rsidR="00C76FFD" w:rsidRPr="00C76FFD" w:rsidRDefault="00C76FFD" w:rsidP="00C76FFD">
      <w:pPr>
        <w:pStyle w:val="Standard"/>
        <w:jc w:val="center"/>
        <w:rPr>
          <w:b/>
          <w:sz w:val="28"/>
          <w:szCs w:val="28"/>
          <w:lang w:val="ru-RU"/>
        </w:rPr>
      </w:pPr>
    </w:p>
    <w:p w:rsidR="00854733" w:rsidRPr="00C76FFD" w:rsidRDefault="004A60D4" w:rsidP="00C76FFD">
      <w:pPr>
        <w:pStyle w:val="Standard"/>
        <w:jc w:val="both"/>
        <w:rPr>
          <w:i/>
          <w:sz w:val="28"/>
          <w:szCs w:val="28"/>
          <w:lang w:val="ru-RU"/>
        </w:rPr>
      </w:pPr>
      <w:r w:rsidRPr="00C76FFD">
        <w:rPr>
          <w:i/>
          <w:sz w:val="28"/>
          <w:szCs w:val="28"/>
          <w:lang w:val="ru-RU"/>
        </w:rPr>
        <w:t>1. Почему и когда было решено осуществлять программу капремонта в стране в целом?</w:t>
      </w:r>
    </w:p>
    <w:p w:rsidR="00C76FFD" w:rsidRDefault="00C76FFD" w:rsidP="00C76FF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Состояние жилищного фонда в целом по Российской Федерации оставляет желать лучшего ввиду того, что длительный период времени отсутствовал системный подход к </w:t>
      </w:r>
      <w:r w:rsidR="00C441D5">
        <w:rPr>
          <w:sz w:val="28"/>
          <w:szCs w:val="28"/>
          <w:lang w:val="ru-RU"/>
        </w:rPr>
        <w:t>проведению капитального ремонта вызванный хроническим недофинансированием данной отрасли жилищно-коммунального хозяйства.</w:t>
      </w:r>
    </w:p>
    <w:p w:rsidR="00C76FFD" w:rsidRDefault="00C76FFD" w:rsidP="00C76FF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Первая попытка наладить организацию капитального ремонта была сделана в 2007 году с принятием федерального закона </w:t>
      </w:r>
      <w:r w:rsidRPr="00C76FFD">
        <w:rPr>
          <w:sz w:val="28"/>
          <w:szCs w:val="28"/>
          <w:lang w:val="ru-RU"/>
        </w:rPr>
        <w:t xml:space="preserve">от 21.07.2007 </w:t>
      </w:r>
      <w:r>
        <w:rPr>
          <w:sz w:val="28"/>
          <w:szCs w:val="28"/>
          <w:lang w:val="ru-RU"/>
        </w:rPr>
        <w:t>№</w:t>
      </w:r>
      <w:r w:rsidRPr="00C76FFD">
        <w:rPr>
          <w:sz w:val="28"/>
          <w:szCs w:val="28"/>
          <w:lang w:val="ru-RU"/>
        </w:rPr>
        <w:t xml:space="preserve"> 185-ФЗ</w:t>
      </w:r>
      <w:r>
        <w:rPr>
          <w:sz w:val="28"/>
          <w:szCs w:val="28"/>
          <w:lang w:val="ru-RU"/>
        </w:rPr>
        <w:t xml:space="preserve"> и созданием государственной корпорации – Фонд содействия реформированию ЖКХ.</w:t>
      </w:r>
    </w:p>
    <w:p w:rsidR="00C76FFD" w:rsidRDefault="00C76FFD" w:rsidP="00C76FF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 рамках данного закона были начаты первые капитальные ремонты с привлечением средств собственников помещений.</w:t>
      </w:r>
    </w:p>
    <w:p w:rsidR="00C76FFD" w:rsidRDefault="00C76FFD" w:rsidP="00C76FF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Вместе с тем, в связи с исчерпанием лимита Фонда и сокращением доли федерального финансирования программ капитального ремонта, </w:t>
      </w:r>
      <w:r w:rsidR="00C441D5">
        <w:rPr>
          <w:sz w:val="28"/>
          <w:szCs w:val="28"/>
          <w:lang w:val="ru-RU"/>
        </w:rPr>
        <w:t xml:space="preserve">на федеральном уровне </w:t>
      </w:r>
      <w:r>
        <w:rPr>
          <w:sz w:val="28"/>
          <w:szCs w:val="28"/>
          <w:lang w:val="ru-RU"/>
        </w:rPr>
        <w:t>акцент сделан на дальнейшее развитие программ переселения граждан из аварийного жилья.</w:t>
      </w:r>
    </w:p>
    <w:p w:rsidR="00C76FFD" w:rsidRDefault="00C76FFD" w:rsidP="00C76FF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C441D5">
        <w:rPr>
          <w:sz w:val="28"/>
          <w:szCs w:val="28"/>
          <w:lang w:val="ru-RU"/>
        </w:rPr>
        <w:t xml:space="preserve">Однако капитальный ремонт жилья </w:t>
      </w:r>
      <w:proofErr w:type="gramStart"/>
      <w:r w:rsidR="00C441D5">
        <w:rPr>
          <w:sz w:val="28"/>
          <w:szCs w:val="28"/>
          <w:lang w:val="ru-RU"/>
        </w:rPr>
        <w:t>по прежнему</w:t>
      </w:r>
      <w:proofErr w:type="gramEnd"/>
      <w:r w:rsidR="00C441D5">
        <w:rPr>
          <w:sz w:val="28"/>
          <w:szCs w:val="28"/>
          <w:lang w:val="ru-RU"/>
        </w:rPr>
        <w:t xml:space="preserve"> является насущной необходимостью для миллионов наших сограждан. При этом учитывалось то обстоятельство, что большинство квартир находится у людей в собственности, т.е. по существу жилой фонд является частным. </w:t>
      </w:r>
      <w:proofErr w:type="gramStart"/>
      <w:r w:rsidR="00C441D5">
        <w:rPr>
          <w:sz w:val="28"/>
          <w:szCs w:val="28"/>
          <w:lang w:val="ru-RU"/>
        </w:rPr>
        <w:t>Следовательно</w:t>
      </w:r>
      <w:proofErr w:type="gramEnd"/>
      <w:r w:rsidR="00C441D5">
        <w:rPr>
          <w:sz w:val="28"/>
          <w:szCs w:val="28"/>
          <w:lang w:val="ru-RU"/>
        </w:rPr>
        <w:t xml:space="preserve"> обязанность по содержанию своего имущества лежит на его собственниках.</w:t>
      </w:r>
    </w:p>
    <w:p w:rsidR="00C441D5" w:rsidRPr="00C76FFD" w:rsidRDefault="00C441D5" w:rsidP="00C76FFD">
      <w:pPr>
        <w:pStyle w:val="Standard"/>
        <w:jc w:val="both"/>
        <w:rPr>
          <w:sz w:val="28"/>
          <w:szCs w:val="28"/>
          <w:lang w:val="ru-RU"/>
        </w:rPr>
      </w:pPr>
    </w:p>
    <w:p w:rsidR="00854733" w:rsidRPr="00C441D5" w:rsidRDefault="004A60D4" w:rsidP="00C76FFD">
      <w:pPr>
        <w:pStyle w:val="Standard"/>
        <w:jc w:val="both"/>
        <w:rPr>
          <w:i/>
          <w:sz w:val="28"/>
          <w:szCs w:val="28"/>
          <w:lang w:val="ru-RU"/>
        </w:rPr>
      </w:pPr>
      <w:r w:rsidRPr="00C441D5">
        <w:rPr>
          <w:i/>
          <w:sz w:val="28"/>
          <w:szCs w:val="28"/>
          <w:lang w:val="ru-RU"/>
        </w:rPr>
        <w:t xml:space="preserve">2. </w:t>
      </w:r>
      <w:proofErr w:type="gramStart"/>
      <w:r w:rsidRPr="00C441D5">
        <w:rPr>
          <w:i/>
          <w:sz w:val="28"/>
          <w:szCs w:val="28"/>
          <w:lang w:val="ru-RU"/>
        </w:rPr>
        <w:t>Раньше тоже собирали какие-то средства на капремонт, куда они делись сейчас и почему у некоторых жителей в платежках до сих пор есть эта сумма, хотя они уже платят за капремонт по отдельный квитанциям?</w:t>
      </w:r>
      <w:proofErr w:type="gramEnd"/>
    </w:p>
    <w:p w:rsidR="00C441D5" w:rsidRDefault="00C441D5" w:rsidP="00C76FF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 принятием в 2005 году нового Жилищного кодекса у собственников появился механизм проведения капитального ремонта на основании решения общего собрания собственников.</w:t>
      </w:r>
    </w:p>
    <w:p w:rsidR="00C441D5" w:rsidRDefault="00C441D5" w:rsidP="00C76FF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Поэтому ранее средства на капитальный ремонт могли собираться для проведения ремонтных работ только на основании решения общего собрания собственников помещений в многоквартирном доме.</w:t>
      </w:r>
    </w:p>
    <w:p w:rsidR="00C441D5" w:rsidRDefault="00C441D5" w:rsidP="00C76FF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В ряде случаев во Владимирской области такие решения были приняты собственниками и им в предыдущих периодах был проведен </w:t>
      </w:r>
      <w:proofErr w:type="gramStart"/>
      <w:r>
        <w:rPr>
          <w:sz w:val="28"/>
          <w:szCs w:val="28"/>
          <w:lang w:val="ru-RU"/>
        </w:rPr>
        <w:t>капремонт</w:t>
      </w:r>
      <w:proofErr w:type="gramEnd"/>
      <w:r>
        <w:rPr>
          <w:sz w:val="28"/>
          <w:szCs w:val="28"/>
          <w:lang w:val="ru-RU"/>
        </w:rPr>
        <w:t xml:space="preserve"> за который они до сих пор расплачиваются. </w:t>
      </w:r>
    </w:p>
    <w:p w:rsidR="00C441D5" w:rsidRDefault="00C441D5" w:rsidP="00C76FF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Вместе с тем, с 2014 года средства для проведения капитального ремонта могут аккумулироваться исключительно в фонде капитального ремонта, в соответствии с выбранными собственниками способом накопления:</w:t>
      </w:r>
    </w:p>
    <w:p w:rsidR="00C441D5" w:rsidRDefault="00C441D5" w:rsidP="00C76FF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на счете регионального оператора;</w:t>
      </w:r>
    </w:p>
    <w:p w:rsidR="00C441D5" w:rsidRDefault="00C441D5" w:rsidP="00C76FF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на специальном счете.</w:t>
      </w:r>
    </w:p>
    <w:p w:rsidR="00E91213" w:rsidRDefault="00C441D5" w:rsidP="00C76FF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proofErr w:type="gramStart"/>
      <w:r>
        <w:rPr>
          <w:sz w:val="28"/>
          <w:szCs w:val="28"/>
          <w:lang w:val="ru-RU"/>
        </w:rPr>
        <w:t>При этом следует различать понятия текущего ремонта и обслуживания мест общего пользования (так называемого «техобслуживания»), за что собственно идет платеж в адрес управляющей компании и капитальный ремонт, который оплачивается отдельно в виде обязательных взносов в фонд капитального ремонта</w:t>
      </w:r>
      <w:proofErr w:type="gramEnd"/>
    </w:p>
    <w:p w:rsidR="00C441D5" w:rsidRDefault="00E91213" w:rsidP="00C76FF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 случае</w:t>
      </w:r>
      <w:proofErr w:type="gramStart"/>
      <w:r>
        <w:rPr>
          <w:sz w:val="28"/>
          <w:szCs w:val="28"/>
          <w:lang w:val="ru-RU"/>
        </w:rPr>
        <w:t>,</w:t>
      </w:r>
      <w:proofErr w:type="gramEnd"/>
      <w:r>
        <w:rPr>
          <w:sz w:val="28"/>
          <w:szCs w:val="28"/>
          <w:lang w:val="ru-RU"/>
        </w:rPr>
        <w:t xml:space="preserve"> если управляющей компанией ранее взимались средства для проведения капитального ремонта то вопрос о направлении расходования средств лучше адресовать той компании, которая выставляла жителям платежки, тем более, что она несет обязанность по ежегодному отчету за потраченные средства,</w:t>
      </w:r>
    </w:p>
    <w:p w:rsidR="00C441D5" w:rsidRDefault="00C441D5" w:rsidP="00C76FFD">
      <w:pPr>
        <w:pStyle w:val="Standard"/>
        <w:jc w:val="both"/>
        <w:rPr>
          <w:sz w:val="28"/>
          <w:szCs w:val="28"/>
          <w:lang w:val="ru-RU"/>
        </w:rPr>
      </w:pPr>
    </w:p>
    <w:p w:rsidR="00854733" w:rsidRPr="00E91213" w:rsidRDefault="004A60D4" w:rsidP="00C76FFD">
      <w:pPr>
        <w:pStyle w:val="Standard"/>
        <w:jc w:val="both"/>
        <w:rPr>
          <w:i/>
          <w:sz w:val="28"/>
          <w:szCs w:val="28"/>
          <w:lang w:val="ru-RU"/>
        </w:rPr>
      </w:pPr>
      <w:r w:rsidRPr="00F36507">
        <w:rPr>
          <w:i/>
          <w:sz w:val="28"/>
          <w:szCs w:val="28"/>
          <w:lang w:val="ru-RU"/>
        </w:rPr>
        <w:t>3</w:t>
      </w:r>
      <w:r w:rsidRPr="00852F1A">
        <w:rPr>
          <w:i/>
          <w:color w:val="FF0000"/>
          <w:sz w:val="28"/>
          <w:szCs w:val="28"/>
          <w:lang w:val="ru-RU"/>
        </w:rPr>
        <w:t>.</w:t>
      </w:r>
      <w:r w:rsidRPr="00E91213">
        <w:rPr>
          <w:i/>
          <w:sz w:val="28"/>
          <w:szCs w:val="28"/>
          <w:lang w:val="ru-RU"/>
        </w:rPr>
        <w:t xml:space="preserve"> Откуда взялась цифра 6,5 с 1 </w:t>
      </w:r>
      <w:proofErr w:type="spellStart"/>
      <w:r w:rsidRPr="00E91213">
        <w:rPr>
          <w:i/>
          <w:sz w:val="28"/>
          <w:szCs w:val="28"/>
          <w:lang w:val="ru-RU"/>
        </w:rPr>
        <w:t>м</w:t>
      </w:r>
      <w:proofErr w:type="gramStart"/>
      <w:r w:rsidRPr="00E91213">
        <w:rPr>
          <w:i/>
          <w:sz w:val="28"/>
          <w:szCs w:val="28"/>
          <w:lang w:val="ru-RU"/>
        </w:rPr>
        <w:t>.к</w:t>
      </w:r>
      <w:proofErr w:type="gramEnd"/>
      <w:r w:rsidRPr="00E91213">
        <w:rPr>
          <w:i/>
          <w:sz w:val="28"/>
          <w:szCs w:val="28"/>
          <w:lang w:val="ru-RU"/>
        </w:rPr>
        <w:t>в</w:t>
      </w:r>
      <w:proofErr w:type="spellEnd"/>
      <w:r w:rsidRPr="00E91213">
        <w:rPr>
          <w:i/>
          <w:sz w:val="28"/>
          <w:szCs w:val="28"/>
          <w:lang w:val="ru-RU"/>
        </w:rPr>
        <w:t>? На основании чего ее рассчитывали и почему она больше, чем в других регионах?</w:t>
      </w:r>
    </w:p>
    <w:p w:rsidR="00E91213" w:rsidRDefault="00E91213" w:rsidP="00E9121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Расчет стоимости минимального размера взноса проводится на основании Методических рекомендаций, утвержденных </w:t>
      </w:r>
      <w:r w:rsidRPr="00E91213">
        <w:rPr>
          <w:sz w:val="28"/>
          <w:szCs w:val="28"/>
          <w:lang w:val="ru-RU"/>
        </w:rPr>
        <w:t>Приказ</w:t>
      </w:r>
      <w:r>
        <w:rPr>
          <w:sz w:val="28"/>
          <w:szCs w:val="28"/>
          <w:lang w:val="ru-RU"/>
        </w:rPr>
        <w:t>ом</w:t>
      </w:r>
      <w:r w:rsidRPr="00E91213">
        <w:rPr>
          <w:sz w:val="28"/>
          <w:szCs w:val="28"/>
          <w:lang w:val="ru-RU"/>
        </w:rPr>
        <w:t xml:space="preserve"> Минстроя России от 07.02.2014 </w:t>
      </w:r>
      <w:r>
        <w:rPr>
          <w:sz w:val="28"/>
          <w:szCs w:val="28"/>
          <w:lang w:val="ru-RU"/>
        </w:rPr>
        <w:t>№</w:t>
      </w:r>
      <w:r w:rsidRPr="00E91213">
        <w:rPr>
          <w:sz w:val="28"/>
          <w:szCs w:val="28"/>
          <w:lang w:val="ru-RU"/>
        </w:rPr>
        <w:t xml:space="preserve"> 41/пр</w:t>
      </w:r>
      <w:r>
        <w:rPr>
          <w:sz w:val="28"/>
          <w:szCs w:val="28"/>
          <w:lang w:val="ru-RU"/>
        </w:rPr>
        <w:t xml:space="preserve">. Ранее действовал аналогичный приказ </w:t>
      </w:r>
      <w:r w:rsidRPr="00E91213">
        <w:rPr>
          <w:sz w:val="28"/>
          <w:szCs w:val="28"/>
          <w:lang w:val="ru-RU"/>
        </w:rPr>
        <w:t xml:space="preserve"> </w:t>
      </w:r>
      <w:proofErr w:type="spellStart"/>
      <w:r w:rsidRPr="00E91213">
        <w:rPr>
          <w:sz w:val="28"/>
          <w:szCs w:val="28"/>
          <w:lang w:val="ru-RU"/>
        </w:rPr>
        <w:t>Минрегиона</w:t>
      </w:r>
      <w:proofErr w:type="spellEnd"/>
      <w:r w:rsidRPr="00E91213">
        <w:rPr>
          <w:sz w:val="28"/>
          <w:szCs w:val="28"/>
          <w:lang w:val="ru-RU"/>
        </w:rPr>
        <w:t xml:space="preserve"> России от 10.07.2013 </w:t>
      </w:r>
      <w:r>
        <w:rPr>
          <w:sz w:val="28"/>
          <w:szCs w:val="28"/>
          <w:lang w:val="ru-RU"/>
        </w:rPr>
        <w:t>№</w:t>
      </w:r>
      <w:r w:rsidRPr="00E91213">
        <w:rPr>
          <w:sz w:val="28"/>
          <w:szCs w:val="28"/>
          <w:lang w:val="ru-RU"/>
        </w:rPr>
        <w:t xml:space="preserve"> 288</w:t>
      </w:r>
      <w:r>
        <w:rPr>
          <w:sz w:val="28"/>
          <w:szCs w:val="28"/>
          <w:lang w:val="ru-RU"/>
        </w:rPr>
        <w:t>.</w:t>
      </w:r>
    </w:p>
    <w:p w:rsidR="00E91213" w:rsidRPr="00E91213" w:rsidRDefault="00E91213" w:rsidP="00E9121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 расчет стоимости проводился по формулам, указанным в вышеупомянутых приказах с учетом потребности средств </w:t>
      </w:r>
      <w:r w:rsidRPr="00E91213">
        <w:rPr>
          <w:sz w:val="28"/>
          <w:szCs w:val="28"/>
          <w:lang w:val="ru-RU"/>
        </w:rPr>
        <w:t xml:space="preserve"> на финансирование</w:t>
      </w:r>
    </w:p>
    <w:p w:rsidR="00E91213" w:rsidRDefault="00E91213" w:rsidP="00E91213">
      <w:pPr>
        <w:pStyle w:val="Standard"/>
        <w:jc w:val="both"/>
        <w:rPr>
          <w:sz w:val="28"/>
          <w:szCs w:val="28"/>
          <w:lang w:val="ru-RU"/>
        </w:rPr>
      </w:pPr>
      <w:r w:rsidRPr="00E91213">
        <w:rPr>
          <w:sz w:val="28"/>
          <w:szCs w:val="28"/>
          <w:lang w:val="ru-RU"/>
        </w:rPr>
        <w:t>капитально</w:t>
      </w:r>
      <w:r>
        <w:rPr>
          <w:sz w:val="28"/>
          <w:szCs w:val="28"/>
          <w:lang w:val="ru-RU"/>
        </w:rPr>
        <w:t>го</w:t>
      </w:r>
      <w:r w:rsidRPr="00E91213">
        <w:rPr>
          <w:sz w:val="28"/>
          <w:szCs w:val="28"/>
          <w:lang w:val="ru-RU"/>
        </w:rPr>
        <w:t xml:space="preserve"> ремонт</w:t>
      </w:r>
      <w:r>
        <w:rPr>
          <w:sz w:val="28"/>
          <w:szCs w:val="28"/>
          <w:lang w:val="ru-RU"/>
        </w:rPr>
        <w:t xml:space="preserve">а общего имущества и </w:t>
      </w:r>
      <w:r w:rsidRPr="00E91213">
        <w:rPr>
          <w:sz w:val="28"/>
          <w:szCs w:val="28"/>
          <w:lang w:val="ru-RU"/>
        </w:rPr>
        <w:t>достаточност</w:t>
      </w:r>
      <w:r>
        <w:rPr>
          <w:sz w:val="28"/>
          <w:szCs w:val="28"/>
          <w:lang w:val="ru-RU"/>
        </w:rPr>
        <w:t xml:space="preserve">и финансовых средств </w:t>
      </w:r>
      <w:r w:rsidRPr="00E91213">
        <w:rPr>
          <w:sz w:val="28"/>
          <w:szCs w:val="28"/>
          <w:lang w:val="ru-RU"/>
        </w:rPr>
        <w:t>с учетом планируемых мер финансовой поддержки</w:t>
      </w:r>
      <w:r>
        <w:rPr>
          <w:sz w:val="28"/>
          <w:szCs w:val="28"/>
          <w:lang w:val="ru-RU"/>
        </w:rPr>
        <w:t xml:space="preserve"> из бюджетов  всех уровней.</w:t>
      </w:r>
    </w:p>
    <w:p w:rsidR="00F36507" w:rsidRDefault="00F36507" w:rsidP="00E9121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При расчете стоимости учитывалось и количество многоквартирных домов, подлежащих ремонту</w:t>
      </w:r>
      <w:r w:rsidR="00E91213">
        <w:rPr>
          <w:sz w:val="28"/>
          <w:szCs w:val="28"/>
          <w:lang w:val="ru-RU"/>
        </w:rPr>
        <w:tab/>
      </w:r>
      <w:r w:rsidR="00CE6DC1">
        <w:rPr>
          <w:sz w:val="28"/>
          <w:szCs w:val="28"/>
          <w:lang w:val="ru-RU"/>
        </w:rPr>
        <w:t xml:space="preserve"> в </w:t>
      </w:r>
      <w:bookmarkStart w:id="0" w:name="_GoBack"/>
      <w:bookmarkEnd w:id="0"/>
      <w:r w:rsidR="00CE6DC1">
        <w:rPr>
          <w:sz w:val="28"/>
          <w:szCs w:val="28"/>
          <w:lang w:val="ru-RU"/>
        </w:rPr>
        <w:t xml:space="preserve">планируемом периоде, поэтому анализ стоимостных показателей </w:t>
      </w:r>
      <w:proofErr w:type="gramStart"/>
      <w:r w:rsidR="00CE6DC1">
        <w:rPr>
          <w:sz w:val="28"/>
          <w:szCs w:val="28"/>
          <w:lang w:val="ru-RU"/>
        </w:rPr>
        <w:t>показывает</w:t>
      </w:r>
      <w:proofErr w:type="gramEnd"/>
      <w:r w:rsidR="00CE6DC1">
        <w:rPr>
          <w:sz w:val="28"/>
          <w:szCs w:val="28"/>
          <w:lang w:val="ru-RU"/>
        </w:rPr>
        <w:t xml:space="preserve"> что более низкий размер стоимости установлен либо в регионах имеющих меньшее количество домов в программе, либо обладающих большими бюджетными возможностями.</w:t>
      </w:r>
    </w:p>
    <w:p w:rsidR="00AC1D83" w:rsidRDefault="00F36507" w:rsidP="00F36507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целом м</w:t>
      </w:r>
      <w:r w:rsidR="00E91213">
        <w:rPr>
          <w:sz w:val="28"/>
          <w:szCs w:val="28"/>
          <w:lang w:val="ru-RU"/>
        </w:rPr>
        <w:t xml:space="preserve">инимальный размер взноса соответствует среднероссийским показателям. </w:t>
      </w:r>
    </w:p>
    <w:p w:rsidR="00852F1A" w:rsidRDefault="00852F1A" w:rsidP="00E9121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E91213" w:rsidRPr="00E91213" w:rsidRDefault="00E91213" w:rsidP="00E9121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854733" w:rsidRPr="00AC1D83" w:rsidRDefault="004A60D4" w:rsidP="00C76FFD">
      <w:pPr>
        <w:pStyle w:val="Standard"/>
        <w:jc w:val="both"/>
        <w:rPr>
          <w:i/>
          <w:sz w:val="28"/>
          <w:szCs w:val="28"/>
          <w:lang w:val="ru-RU"/>
        </w:rPr>
      </w:pPr>
      <w:r w:rsidRPr="00AC1D83">
        <w:rPr>
          <w:i/>
          <w:sz w:val="28"/>
          <w:szCs w:val="28"/>
          <w:lang w:val="ru-RU"/>
        </w:rPr>
        <w:t>4. Как формировались долгосрочная и краткосрочная программы капремонта?</w:t>
      </w:r>
    </w:p>
    <w:p w:rsidR="00AC1D83" w:rsidRDefault="00AC1D83" w:rsidP="00AC1D8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Порядок формирования долгосрочной программы определен </w:t>
      </w:r>
      <w:r w:rsidRPr="00AC1D83">
        <w:rPr>
          <w:sz w:val="28"/>
          <w:szCs w:val="28"/>
          <w:lang w:val="ru-RU"/>
        </w:rPr>
        <w:t>Закон</w:t>
      </w:r>
      <w:r>
        <w:rPr>
          <w:sz w:val="28"/>
          <w:szCs w:val="28"/>
          <w:lang w:val="ru-RU"/>
        </w:rPr>
        <w:t>ом</w:t>
      </w:r>
      <w:r w:rsidRPr="00AC1D83">
        <w:rPr>
          <w:sz w:val="28"/>
          <w:szCs w:val="28"/>
          <w:lang w:val="ru-RU"/>
        </w:rPr>
        <w:t xml:space="preserve"> Владимирской области от 06.11.2013 </w:t>
      </w:r>
      <w:r>
        <w:rPr>
          <w:sz w:val="28"/>
          <w:szCs w:val="28"/>
          <w:lang w:val="ru-RU"/>
        </w:rPr>
        <w:t>№ 121-ОЗ «</w:t>
      </w:r>
      <w:r w:rsidRPr="00AC1D83">
        <w:rPr>
          <w:sz w:val="28"/>
          <w:szCs w:val="28"/>
          <w:lang w:val="ru-RU"/>
        </w:rPr>
        <w:t>Об организации проведения капитального ремонта общего имущества в многоквартирных домах, расположенных на территории Владимирской области</w:t>
      </w:r>
      <w:r>
        <w:rPr>
          <w:sz w:val="28"/>
          <w:szCs w:val="28"/>
          <w:lang w:val="ru-RU"/>
        </w:rPr>
        <w:t xml:space="preserve">», согласно </w:t>
      </w:r>
      <w:proofErr w:type="gramStart"/>
      <w:r>
        <w:rPr>
          <w:sz w:val="28"/>
          <w:szCs w:val="28"/>
          <w:lang w:val="ru-RU"/>
        </w:rPr>
        <w:t>которому</w:t>
      </w:r>
      <w:proofErr w:type="gramEnd"/>
      <w:r>
        <w:rPr>
          <w:sz w:val="28"/>
          <w:szCs w:val="28"/>
          <w:lang w:val="ru-RU"/>
        </w:rPr>
        <w:t xml:space="preserve"> органы местного самоуправления вносят данные о многоквартирных домах в электронные паспорта домов. </w:t>
      </w:r>
    </w:p>
    <w:p w:rsidR="00AC1D83" w:rsidRDefault="00AC1D83" w:rsidP="00AC1D8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После заполнения сведений, программный продукт автоматически просчитывает потребность дома в проведении капитального ремонта с учетом установленных межремонтных интервалов.</w:t>
      </w:r>
    </w:p>
    <w:p w:rsidR="00982F5D" w:rsidRDefault="00982F5D" w:rsidP="00AC1D8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Долгосрочная программа подлежит актуализации не реже одного раза в год, уже в этом году она была пересмотрена дважды, третий вариант программы </w:t>
      </w:r>
    </w:p>
    <w:p w:rsidR="00AC1D83" w:rsidRDefault="00AC1D83" w:rsidP="00F2395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Что касается краткосрочного плана реализации программы капитального ремонта </w:t>
      </w:r>
      <w:r w:rsidR="00F23955">
        <w:rPr>
          <w:sz w:val="28"/>
          <w:szCs w:val="28"/>
          <w:lang w:val="ru-RU"/>
        </w:rPr>
        <w:t xml:space="preserve">то порядок его формирования установлен постановлением Губернатора </w:t>
      </w:r>
      <w:r w:rsidR="00F23955">
        <w:rPr>
          <w:sz w:val="28"/>
          <w:szCs w:val="28"/>
          <w:lang w:val="ru-RU"/>
        </w:rPr>
        <w:lastRenderedPageBreak/>
        <w:t xml:space="preserve">области от </w:t>
      </w:r>
      <w:r w:rsidR="00F23955" w:rsidRPr="00F23955">
        <w:rPr>
          <w:sz w:val="28"/>
          <w:szCs w:val="28"/>
          <w:lang w:val="ru-RU"/>
        </w:rPr>
        <w:t xml:space="preserve"> 01.04.2014 </w:t>
      </w:r>
      <w:r w:rsidR="00F23955">
        <w:rPr>
          <w:sz w:val="28"/>
          <w:szCs w:val="28"/>
          <w:lang w:val="ru-RU"/>
        </w:rPr>
        <w:t>№ 303 «</w:t>
      </w:r>
      <w:r w:rsidR="00F23955" w:rsidRPr="00F23955">
        <w:rPr>
          <w:sz w:val="28"/>
          <w:szCs w:val="28"/>
          <w:lang w:val="ru-RU"/>
        </w:rPr>
        <w:t xml:space="preserve">О порядке </w:t>
      </w:r>
      <w:proofErr w:type="gramStart"/>
      <w:r w:rsidR="00F23955" w:rsidRPr="00F23955">
        <w:rPr>
          <w:sz w:val="28"/>
          <w:szCs w:val="28"/>
          <w:lang w:val="ru-RU"/>
        </w:rPr>
        <w:t>утверждения краткосрочных планов реализации региональной программы капитального ремонта общего им</w:t>
      </w:r>
      <w:r w:rsidR="00F23955">
        <w:rPr>
          <w:sz w:val="28"/>
          <w:szCs w:val="28"/>
          <w:lang w:val="ru-RU"/>
        </w:rPr>
        <w:t>ущества</w:t>
      </w:r>
      <w:proofErr w:type="gramEnd"/>
      <w:r w:rsidR="00F23955">
        <w:rPr>
          <w:sz w:val="28"/>
          <w:szCs w:val="28"/>
          <w:lang w:val="ru-RU"/>
        </w:rPr>
        <w:t xml:space="preserve"> в многоквартирных домах».</w:t>
      </w:r>
    </w:p>
    <w:p w:rsidR="00F23955" w:rsidRPr="00C76FFD" w:rsidRDefault="00F23955" w:rsidP="00F2395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По существу краткосрочный план представляет собой выдержку из долгосрочной программы на текущий год с указанием источников и объема финансирования программы.</w:t>
      </w:r>
    </w:p>
    <w:p w:rsidR="00F23955" w:rsidRDefault="00F23955" w:rsidP="00C76FFD">
      <w:pPr>
        <w:pStyle w:val="Standard"/>
        <w:jc w:val="both"/>
        <w:rPr>
          <w:sz w:val="28"/>
          <w:szCs w:val="28"/>
          <w:lang w:val="ru-RU"/>
        </w:rPr>
      </w:pPr>
    </w:p>
    <w:p w:rsidR="00854733" w:rsidRPr="00F23955" w:rsidRDefault="004A60D4" w:rsidP="00C76FFD">
      <w:pPr>
        <w:pStyle w:val="Standard"/>
        <w:jc w:val="both"/>
        <w:rPr>
          <w:i/>
          <w:sz w:val="28"/>
          <w:szCs w:val="28"/>
          <w:lang w:val="ru-RU"/>
        </w:rPr>
      </w:pPr>
      <w:r w:rsidRPr="00F23955">
        <w:rPr>
          <w:i/>
          <w:sz w:val="28"/>
          <w:szCs w:val="28"/>
          <w:lang w:val="ru-RU"/>
        </w:rPr>
        <w:t>5. Как можно (если можно) внести в нее изменения, если дом явно требует ремонта в более ранние сроки?</w:t>
      </w:r>
    </w:p>
    <w:p w:rsidR="00F23955" w:rsidRDefault="00F23955" w:rsidP="00C76FF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Региональная программа капитального ремонта подлежит корректировке минимум один раз в год. Для этого управляющие компании представляют свои предложения в органы местного самоуправления, а те сводят их и направляют региональному оператору.</w:t>
      </w:r>
    </w:p>
    <w:p w:rsidR="00F23955" w:rsidRDefault="00F23955" w:rsidP="00C76FF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 случае</w:t>
      </w:r>
      <w:proofErr w:type="gramStart"/>
      <w:r>
        <w:rPr>
          <w:sz w:val="28"/>
          <w:szCs w:val="28"/>
          <w:lang w:val="ru-RU"/>
        </w:rPr>
        <w:t>,</w:t>
      </w:r>
      <w:proofErr w:type="gramEnd"/>
      <w:r>
        <w:rPr>
          <w:sz w:val="28"/>
          <w:szCs w:val="28"/>
          <w:lang w:val="ru-RU"/>
        </w:rPr>
        <w:t xml:space="preserve"> если существующего финансирования достаточно, региональный оператор вносит соответствующие изменения в программу капитального ремонта.</w:t>
      </w:r>
    </w:p>
    <w:p w:rsidR="00F23955" w:rsidRDefault="007C0F54" w:rsidP="007C0F5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При этом следует иметь в виду, что о</w:t>
      </w:r>
      <w:r w:rsidRPr="007C0F54">
        <w:rPr>
          <w:sz w:val="28"/>
          <w:szCs w:val="28"/>
          <w:lang w:val="ru-RU"/>
        </w:rPr>
        <w:t>бъем средств, которые региональный оператор ежегодно вправе израсходовать на финансирование региональной</w:t>
      </w:r>
      <w:r>
        <w:rPr>
          <w:sz w:val="28"/>
          <w:szCs w:val="28"/>
          <w:lang w:val="ru-RU"/>
        </w:rPr>
        <w:t xml:space="preserve"> программы капитального ремонта</w:t>
      </w:r>
      <w:r w:rsidRPr="007C0F54">
        <w:rPr>
          <w:sz w:val="28"/>
          <w:szCs w:val="28"/>
          <w:lang w:val="ru-RU"/>
        </w:rPr>
        <w:t xml:space="preserve"> зависи</w:t>
      </w:r>
      <w:r>
        <w:rPr>
          <w:sz w:val="28"/>
          <w:szCs w:val="28"/>
          <w:lang w:val="ru-RU"/>
        </w:rPr>
        <w:t>т</w:t>
      </w:r>
      <w:r w:rsidRPr="007C0F54">
        <w:rPr>
          <w:sz w:val="28"/>
          <w:szCs w:val="28"/>
          <w:lang w:val="ru-RU"/>
        </w:rPr>
        <w:t xml:space="preserve"> от объема взносов на капитальный ремонт, поступивших региональному </w:t>
      </w:r>
      <w:r>
        <w:rPr>
          <w:sz w:val="28"/>
          <w:szCs w:val="28"/>
          <w:lang w:val="ru-RU"/>
        </w:rPr>
        <w:t>оператору за предшествующий год.</w:t>
      </w:r>
    </w:p>
    <w:p w:rsidR="00010822" w:rsidRDefault="00010822" w:rsidP="007C0F5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Таким образом</w:t>
      </w:r>
      <w:r w:rsidR="00E55D1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имеется прямая взаимосвязь между объемом сборов на капитальный ремонт и количеством домов, подлежащих ремонту в текущем году. Чем больше процент собираемости, тем больше шансов на включение дома в программу ремонта на более ранний период.</w:t>
      </w:r>
    </w:p>
    <w:p w:rsidR="007C0F54" w:rsidRDefault="007C0F54" w:rsidP="007C0F54">
      <w:pPr>
        <w:pStyle w:val="Standard"/>
        <w:jc w:val="both"/>
        <w:rPr>
          <w:sz w:val="28"/>
          <w:szCs w:val="28"/>
          <w:lang w:val="ru-RU"/>
        </w:rPr>
      </w:pPr>
    </w:p>
    <w:p w:rsidR="00854733" w:rsidRPr="007C0F54" w:rsidRDefault="004A60D4" w:rsidP="00C76FFD">
      <w:pPr>
        <w:pStyle w:val="Standard"/>
        <w:jc w:val="both"/>
        <w:rPr>
          <w:i/>
          <w:sz w:val="28"/>
          <w:szCs w:val="28"/>
          <w:lang w:val="ru-RU"/>
        </w:rPr>
      </w:pPr>
      <w:r w:rsidRPr="007C0F54">
        <w:rPr>
          <w:i/>
          <w:sz w:val="28"/>
          <w:szCs w:val="28"/>
          <w:lang w:val="ru-RU"/>
        </w:rPr>
        <w:t>6. Почему в 2014 году капремонт начался в такие поздние сроки? Явно все дома, которые вошли в программу на 2014 год, отремонтировать не успеют. Их ремонт переносится? На какой срок? Не повториться ли это с домами, вошедшими в программу на 2015?</w:t>
      </w:r>
    </w:p>
    <w:p w:rsidR="007C0F54" w:rsidRDefault="007C0F54" w:rsidP="007C0F54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Этому есть ряд причин, </w:t>
      </w:r>
    </w:p>
    <w:p w:rsidR="007C0F54" w:rsidRDefault="007C0F54" w:rsidP="007C0F5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для проведения капитального ремонта необходимо проведение общего собрания собственников, поэтому формирование технического задания производится региональным оператором после получения протоколов общих собраний или же актов органов местного самоуправления о проведении ремонта;</w:t>
      </w:r>
    </w:p>
    <w:p w:rsidR="007C0F54" w:rsidRDefault="007C0F54" w:rsidP="007C0F5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отбор подрядчиков осуществляется исключительно на конкурсной основе, что также удлиняет сроки начала работ;</w:t>
      </w:r>
    </w:p>
    <w:p w:rsidR="007C0F54" w:rsidRDefault="007C0F54" w:rsidP="007C0F5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не по всем лотам торги состоялись с первого раза, порой их приходится переносить.</w:t>
      </w:r>
    </w:p>
    <w:p w:rsidR="007C0F54" w:rsidRDefault="00320A5B" w:rsidP="007C0F5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 соответствии с действующим законодательством финансирование работ по капитальному ремонту должно быть завершено до 31 декабря следующего года. Поэтому в 2015 году, все дома, на которых не успели провести ремонтные работы в 2014 году должны быть завершены.</w:t>
      </w:r>
    </w:p>
    <w:p w:rsidR="00320A5B" w:rsidRPr="00C76FFD" w:rsidRDefault="00320A5B" w:rsidP="007C0F54">
      <w:pPr>
        <w:pStyle w:val="Standard"/>
        <w:jc w:val="both"/>
        <w:rPr>
          <w:sz w:val="28"/>
          <w:szCs w:val="28"/>
          <w:lang w:val="ru-RU"/>
        </w:rPr>
      </w:pPr>
    </w:p>
    <w:p w:rsidR="00854733" w:rsidRPr="00320A5B" w:rsidRDefault="004A60D4" w:rsidP="00C76FFD">
      <w:pPr>
        <w:pStyle w:val="Standard"/>
        <w:jc w:val="both"/>
        <w:rPr>
          <w:i/>
          <w:sz w:val="28"/>
          <w:szCs w:val="28"/>
          <w:lang w:val="ru-RU"/>
        </w:rPr>
      </w:pPr>
      <w:r w:rsidRPr="00320A5B">
        <w:rPr>
          <w:i/>
          <w:sz w:val="28"/>
          <w:szCs w:val="28"/>
          <w:lang w:val="ru-RU"/>
        </w:rPr>
        <w:lastRenderedPageBreak/>
        <w:t xml:space="preserve">7. Как определялся способ накопления средств, если с жильцами дома никто не советовался, собрание не </w:t>
      </w:r>
      <w:proofErr w:type="gramStart"/>
      <w:r w:rsidRPr="00320A5B">
        <w:rPr>
          <w:i/>
          <w:sz w:val="28"/>
          <w:szCs w:val="28"/>
          <w:lang w:val="ru-RU"/>
        </w:rPr>
        <w:t>проводилось и кто вообще это должен был</w:t>
      </w:r>
      <w:proofErr w:type="gramEnd"/>
      <w:r w:rsidRPr="00320A5B">
        <w:rPr>
          <w:i/>
          <w:sz w:val="28"/>
          <w:szCs w:val="28"/>
          <w:lang w:val="ru-RU"/>
        </w:rPr>
        <w:t xml:space="preserve"> делать?</w:t>
      </w:r>
    </w:p>
    <w:p w:rsidR="00320A5B" w:rsidRDefault="00320A5B" w:rsidP="00C76FF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Решение о выборе способа накопления средств на капитальный ремонт принимается на общем собрании собственников.</w:t>
      </w:r>
    </w:p>
    <w:p w:rsidR="00320A5B" w:rsidRDefault="00320A5B" w:rsidP="00C76FF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У собственников было 2 месяца с даты опубликования региональной программы капитального </w:t>
      </w:r>
      <w:proofErr w:type="gramStart"/>
      <w:r>
        <w:rPr>
          <w:sz w:val="28"/>
          <w:szCs w:val="28"/>
          <w:lang w:val="ru-RU"/>
        </w:rPr>
        <w:t>ремонта</w:t>
      </w:r>
      <w:proofErr w:type="gramEnd"/>
      <w:r>
        <w:rPr>
          <w:sz w:val="28"/>
          <w:szCs w:val="28"/>
          <w:lang w:val="ru-RU"/>
        </w:rPr>
        <w:t xml:space="preserve"> чтобы определиться со способом формирования фонда капитального ремонта.</w:t>
      </w:r>
    </w:p>
    <w:p w:rsidR="00320A5B" w:rsidRDefault="00320A5B" w:rsidP="00C76FF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Если собственники до 1 апреля не провели собрание, то решение за ни принимает орган местного самоуправления.</w:t>
      </w:r>
    </w:p>
    <w:p w:rsidR="00320A5B" w:rsidRDefault="00320A5B" w:rsidP="00C76FFD">
      <w:pPr>
        <w:pStyle w:val="Standard"/>
        <w:jc w:val="both"/>
        <w:rPr>
          <w:sz w:val="28"/>
          <w:szCs w:val="28"/>
          <w:lang w:val="ru-RU"/>
        </w:rPr>
      </w:pPr>
    </w:p>
    <w:p w:rsidR="00854733" w:rsidRPr="00320A5B" w:rsidRDefault="004A60D4" w:rsidP="00C76FFD">
      <w:pPr>
        <w:pStyle w:val="Standard"/>
        <w:jc w:val="both"/>
        <w:rPr>
          <w:i/>
          <w:sz w:val="28"/>
          <w:szCs w:val="28"/>
          <w:lang w:val="ru-RU"/>
        </w:rPr>
      </w:pPr>
      <w:r w:rsidRPr="00982F5D">
        <w:rPr>
          <w:i/>
          <w:sz w:val="28"/>
          <w:szCs w:val="28"/>
          <w:lang w:val="ru-RU"/>
        </w:rPr>
        <w:t>8.</w:t>
      </w:r>
      <w:r w:rsidRPr="00320A5B">
        <w:rPr>
          <w:i/>
          <w:sz w:val="28"/>
          <w:szCs w:val="28"/>
          <w:lang w:val="ru-RU"/>
        </w:rPr>
        <w:t xml:space="preserve"> Можно ли сейчас изменить способ накопления? Что нужно для этого сделать?</w:t>
      </w:r>
    </w:p>
    <w:p w:rsidR="00320A5B" w:rsidRDefault="00320A5B" w:rsidP="00320A5B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Можно сделать в любой момент. Решение об изменении способа формирования фонда капитального ремонта также принимается на общем собрании собственников. </w:t>
      </w:r>
      <w:proofErr w:type="gramStart"/>
      <w:r>
        <w:rPr>
          <w:sz w:val="28"/>
          <w:szCs w:val="28"/>
          <w:lang w:val="ru-RU"/>
        </w:rPr>
        <w:t>При</w:t>
      </w:r>
      <w:proofErr w:type="gramEnd"/>
      <w:r>
        <w:rPr>
          <w:sz w:val="28"/>
          <w:szCs w:val="28"/>
          <w:lang w:val="ru-RU"/>
        </w:rPr>
        <w:t xml:space="preserve"> это следует учитывать</w:t>
      </w:r>
      <w:r w:rsidR="00F36507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что </w:t>
      </w:r>
      <w:r w:rsidR="00852F1A">
        <w:rPr>
          <w:sz w:val="28"/>
          <w:szCs w:val="28"/>
          <w:lang w:val="ru-RU"/>
        </w:rPr>
        <w:t xml:space="preserve">согласно положениям Жилищного кодекса </w:t>
      </w:r>
      <w:r>
        <w:rPr>
          <w:sz w:val="28"/>
          <w:szCs w:val="28"/>
          <w:lang w:val="ru-RU"/>
        </w:rPr>
        <w:t>переход со счета регионального оператора на специальный счет занимает 2 года.</w:t>
      </w:r>
      <w:r w:rsidR="00E55D15">
        <w:rPr>
          <w:sz w:val="28"/>
          <w:szCs w:val="28"/>
          <w:lang w:val="ru-RU"/>
        </w:rPr>
        <w:t xml:space="preserve"> Это сделано для обеспечения финансовой устойчивости программы капитального ремонта.</w:t>
      </w:r>
    </w:p>
    <w:p w:rsidR="00320A5B" w:rsidRDefault="00320A5B" w:rsidP="00320A5B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54733" w:rsidRPr="003A601B" w:rsidRDefault="004A60D4" w:rsidP="00C76FFD">
      <w:pPr>
        <w:pStyle w:val="Standard"/>
        <w:jc w:val="both"/>
        <w:rPr>
          <w:i/>
          <w:sz w:val="28"/>
          <w:szCs w:val="28"/>
          <w:lang w:val="ru-RU"/>
        </w:rPr>
      </w:pPr>
      <w:r w:rsidRPr="003A601B">
        <w:rPr>
          <w:i/>
          <w:sz w:val="28"/>
          <w:szCs w:val="28"/>
          <w:lang w:val="ru-RU"/>
        </w:rPr>
        <w:t>9. Почему Фонд не создан в каждом районе или крупном городе области?</w:t>
      </w:r>
    </w:p>
    <w:p w:rsidR="00320A5B" w:rsidRDefault="00320A5B" w:rsidP="00C76FF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Региональному оператору законодательно запрещено создавать филиалы и представительства. </w:t>
      </w:r>
      <w:r w:rsidR="003A601B">
        <w:rPr>
          <w:sz w:val="28"/>
          <w:szCs w:val="28"/>
          <w:lang w:val="ru-RU"/>
        </w:rPr>
        <w:t>По нашему мнению создание нескольких региональных операторов оправдано только в крупных субъектах Федерации, иначе слишком велики будут расход</w:t>
      </w:r>
      <w:r w:rsidR="00AE1D24">
        <w:rPr>
          <w:sz w:val="28"/>
          <w:szCs w:val="28"/>
          <w:lang w:val="ru-RU"/>
        </w:rPr>
        <w:t>ы</w:t>
      </w:r>
      <w:r w:rsidR="003A601B">
        <w:rPr>
          <w:sz w:val="28"/>
          <w:szCs w:val="28"/>
          <w:lang w:val="ru-RU"/>
        </w:rPr>
        <w:t xml:space="preserve"> на управленческий аппарат.</w:t>
      </w:r>
    </w:p>
    <w:p w:rsidR="003A601B" w:rsidRDefault="003A601B" w:rsidP="00C76FFD">
      <w:pPr>
        <w:pStyle w:val="Standard"/>
        <w:jc w:val="both"/>
        <w:rPr>
          <w:sz w:val="28"/>
          <w:szCs w:val="28"/>
          <w:lang w:val="ru-RU"/>
        </w:rPr>
      </w:pPr>
    </w:p>
    <w:p w:rsidR="00854733" w:rsidRPr="003A601B" w:rsidRDefault="004A60D4" w:rsidP="00C76FFD">
      <w:pPr>
        <w:pStyle w:val="Standard"/>
        <w:jc w:val="both"/>
        <w:rPr>
          <w:i/>
          <w:sz w:val="28"/>
          <w:szCs w:val="28"/>
          <w:lang w:val="ru-RU"/>
        </w:rPr>
      </w:pPr>
      <w:r w:rsidRPr="003A601B">
        <w:rPr>
          <w:i/>
          <w:sz w:val="28"/>
          <w:szCs w:val="28"/>
          <w:lang w:val="ru-RU"/>
        </w:rPr>
        <w:t>10. Можно ли не платить за капремонт? Как будет осуществляться работа с должниками?</w:t>
      </w:r>
    </w:p>
    <w:p w:rsidR="003A601B" w:rsidRDefault="003A601B" w:rsidP="00C76FF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За капитальный ремонт не платить нельзя. В случае неоплаты взносов на капитальный ремонт задолженность будет взыскиваться в судебном порядке, а на неплательщиков будут начисляться пени за несвоевременную оплату взносов.</w:t>
      </w:r>
      <w:r w:rsidR="0030581F">
        <w:rPr>
          <w:sz w:val="28"/>
          <w:szCs w:val="28"/>
          <w:lang w:val="ru-RU"/>
        </w:rPr>
        <w:t xml:space="preserve"> Оплата взносов на капитальный ремонт – это выполнение требований закона, и в случае его нарушения последуют соответствующие финансовые санкции.</w:t>
      </w:r>
    </w:p>
    <w:p w:rsidR="003A601B" w:rsidRDefault="003A601B" w:rsidP="00C76FFD">
      <w:pPr>
        <w:pStyle w:val="Standard"/>
        <w:jc w:val="both"/>
        <w:rPr>
          <w:sz w:val="28"/>
          <w:szCs w:val="28"/>
          <w:lang w:val="ru-RU"/>
        </w:rPr>
      </w:pPr>
    </w:p>
    <w:p w:rsidR="00854733" w:rsidRPr="003A601B" w:rsidRDefault="004A60D4" w:rsidP="00C76FFD">
      <w:pPr>
        <w:pStyle w:val="Standard"/>
        <w:jc w:val="both"/>
        <w:rPr>
          <w:i/>
          <w:sz w:val="28"/>
          <w:szCs w:val="28"/>
          <w:lang w:val="ru-RU"/>
        </w:rPr>
      </w:pPr>
      <w:r w:rsidRPr="003A601B">
        <w:rPr>
          <w:i/>
          <w:sz w:val="28"/>
          <w:szCs w:val="28"/>
          <w:lang w:val="ru-RU"/>
        </w:rPr>
        <w:t>11. Кто и как контролирует работу фонда? Сами работы по капремонту?</w:t>
      </w:r>
    </w:p>
    <w:p w:rsidR="003A601B" w:rsidRDefault="003A601B" w:rsidP="003A601B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>Контролем за</w:t>
      </w:r>
      <w:proofErr w:type="gramEnd"/>
      <w:r>
        <w:rPr>
          <w:szCs w:val="28"/>
        </w:rPr>
        <w:t xml:space="preserve"> деятельностью регионального оператора занимаются сразу несколько организаций:</w:t>
      </w:r>
    </w:p>
    <w:p w:rsidR="003A601B" w:rsidRDefault="003A601B" w:rsidP="003A601B">
      <w:pPr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государственная жилищная инспекция администрации области (общий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деятельностью регионального оператора);</w:t>
      </w:r>
    </w:p>
    <w:p w:rsidR="003A601B" w:rsidRDefault="003A601B" w:rsidP="003A601B">
      <w:pPr>
        <w:suppressAutoHyphens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Федеральная служба финансово-бюджетного надзора (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 использованием региональным оператором средств, полученных в качестве государственной и муниципальной поддержки, а также средств, полученных от собственников помещений);</w:t>
      </w:r>
    </w:p>
    <w:p w:rsidR="003A601B" w:rsidRDefault="003A601B" w:rsidP="003A601B">
      <w:pPr>
        <w:suppressAutoHyphens/>
        <w:jc w:val="both"/>
        <w:rPr>
          <w:szCs w:val="28"/>
        </w:rPr>
      </w:pPr>
      <w:r>
        <w:rPr>
          <w:szCs w:val="28"/>
        </w:rPr>
        <w:lastRenderedPageBreak/>
        <w:t>-</w:t>
      </w:r>
      <w:r>
        <w:rPr>
          <w:szCs w:val="28"/>
        </w:rPr>
        <w:tab/>
        <w:t xml:space="preserve">органы государственного финансового контроля субъектов Российской Федерации и органы муниципального финансового контроля муниципальных образований, Счетная палата Российской Федерации, контрольно-счетные и финансовые органы субъектов Российской Федерации и муниципальных образований (финансовый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использованием региональным оператором средств соответствующих бюджетов)</w:t>
      </w:r>
    </w:p>
    <w:p w:rsidR="003A601B" w:rsidRDefault="00A625F6" w:rsidP="00C76FF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Правом участия в приемке работ обладают собственники помещений многоквартирного дома. </w:t>
      </w:r>
      <w:r w:rsidR="00EA4543">
        <w:rPr>
          <w:sz w:val="28"/>
          <w:szCs w:val="28"/>
          <w:lang w:val="ru-RU"/>
        </w:rPr>
        <w:t xml:space="preserve"> К</w:t>
      </w:r>
      <w:r>
        <w:rPr>
          <w:sz w:val="28"/>
          <w:szCs w:val="28"/>
          <w:lang w:val="ru-RU"/>
        </w:rPr>
        <w:t>роме того, акт приемки работ подлежит согласованию с органами местного самоуправления.</w:t>
      </w:r>
    </w:p>
    <w:p w:rsidR="00A625F6" w:rsidRDefault="00A625F6" w:rsidP="00C76FFD">
      <w:pPr>
        <w:pStyle w:val="Standard"/>
        <w:jc w:val="both"/>
        <w:rPr>
          <w:sz w:val="28"/>
          <w:szCs w:val="28"/>
          <w:lang w:val="ru-RU"/>
        </w:rPr>
      </w:pPr>
    </w:p>
    <w:p w:rsidR="00854733" w:rsidRPr="00EA4543" w:rsidRDefault="004A60D4" w:rsidP="00C76FFD">
      <w:pPr>
        <w:pStyle w:val="Standard"/>
        <w:jc w:val="both"/>
        <w:rPr>
          <w:i/>
          <w:sz w:val="28"/>
          <w:szCs w:val="28"/>
          <w:lang w:val="ru-RU"/>
        </w:rPr>
      </w:pPr>
      <w:r w:rsidRPr="00EA4543">
        <w:rPr>
          <w:i/>
          <w:sz w:val="28"/>
          <w:szCs w:val="28"/>
          <w:lang w:val="ru-RU"/>
        </w:rPr>
        <w:t>12. Как и по каким критериям был выбран банк ВТБ для открытия в нем счетов?</w:t>
      </w:r>
    </w:p>
    <w:p w:rsidR="00EA4543" w:rsidRDefault="00EA4543" w:rsidP="00EA454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Критерии выбора кредитной организации для открытия счета регионального оператора определяются п</w:t>
      </w:r>
      <w:r w:rsidRPr="00EA4543">
        <w:rPr>
          <w:sz w:val="28"/>
          <w:szCs w:val="28"/>
          <w:lang w:val="ru-RU"/>
        </w:rPr>
        <w:t>остановление</w:t>
      </w:r>
      <w:r>
        <w:rPr>
          <w:sz w:val="28"/>
          <w:szCs w:val="28"/>
          <w:lang w:val="ru-RU"/>
        </w:rPr>
        <w:t>м</w:t>
      </w:r>
      <w:r w:rsidRPr="00EA4543">
        <w:rPr>
          <w:sz w:val="28"/>
          <w:szCs w:val="28"/>
          <w:lang w:val="ru-RU"/>
        </w:rPr>
        <w:t xml:space="preserve"> Губернатора Владимирской обл</w:t>
      </w:r>
      <w:r>
        <w:rPr>
          <w:sz w:val="28"/>
          <w:szCs w:val="28"/>
          <w:lang w:val="ru-RU"/>
        </w:rPr>
        <w:t>асти</w:t>
      </w:r>
      <w:r w:rsidRPr="00EA4543">
        <w:rPr>
          <w:sz w:val="28"/>
          <w:szCs w:val="28"/>
          <w:lang w:val="ru-RU"/>
        </w:rPr>
        <w:t xml:space="preserve"> от 06.02.2014 </w:t>
      </w:r>
      <w:r>
        <w:rPr>
          <w:sz w:val="28"/>
          <w:szCs w:val="28"/>
          <w:lang w:val="ru-RU"/>
        </w:rPr>
        <w:t>№ 67 «</w:t>
      </w:r>
      <w:r w:rsidRPr="00EA4543">
        <w:rPr>
          <w:sz w:val="28"/>
          <w:szCs w:val="28"/>
          <w:lang w:val="ru-RU"/>
        </w:rPr>
        <w:t>О порядке проведения конкурсного отбора кредитной организации для нужд регионального оператора</w:t>
      </w:r>
      <w:r>
        <w:rPr>
          <w:sz w:val="28"/>
          <w:szCs w:val="28"/>
          <w:lang w:val="ru-RU"/>
        </w:rPr>
        <w:t>». Причем с учетом нестабильной ситуации в банковской сфере основными критериями отбора была надежность кредитной организации и размер ее капитала.</w:t>
      </w:r>
    </w:p>
    <w:p w:rsidR="00F36507" w:rsidRPr="008A0ECC" w:rsidRDefault="00F36507" w:rsidP="00EA454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Отбор банка производился на конкурсной основе, в котором принимали участие ряд банков, и по результатам отбора победителем был признан ОАО Банк ВТБ, предложивший наиболее </w:t>
      </w:r>
      <w:proofErr w:type="spellStart"/>
      <w:r>
        <w:rPr>
          <w:sz w:val="28"/>
          <w:szCs w:val="28"/>
          <w:lang w:val="ru-RU"/>
        </w:rPr>
        <w:t>приемлимые</w:t>
      </w:r>
      <w:proofErr w:type="spellEnd"/>
      <w:r>
        <w:rPr>
          <w:sz w:val="28"/>
          <w:szCs w:val="28"/>
          <w:lang w:val="ru-RU"/>
        </w:rPr>
        <w:t xml:space="preserve"> условия</w:t>
      </w:r>
      <w:r w:rsidR="008A0ECC">
        <w:rPr>
          <w:sz w:val="28"/>
          <w:szCs w:val="28"/>
          <w:lang w:val="ru-RU"/>
        </w:rPr>
        <w:t xml:space="preserve"> </w:t>
      </w:r>
      <w:r w:rsidR="008A0ECC" w:rsidRPr="008A0ECC">
        <w:rPr>
          <w:sz w:val="28"/>
          <w:szCs w:val="28"/>
          <w:lang w:val="ru-RU"/>
        </w:rPr>
        <w:t>на тот момент</w:t>
      </w:r>
      <w:r w:rsidRPr="008A0ECC">
        <w:rPr>
          <w:sz w:val="28"/>
          <w:szCs w:val="28"/>
          <w:lang w:val="ru-RU"/>
        </w:rPr>
        <w:t>.</w:t>
      </w:r>
    </w:p>
    <w:p w:rsidR="00EA4543" w:rsidRPr="008A0ECC" w:rsidRDefault="00EA4543" w:rsidP="00EA4543">
      <w:pPr>
        <w:pStyle w:val="Standard"/>
        <w:jc w:val="both"/>
        <w:rPr>
          <w:sz w:val="28"/>
          <w:szCs w:val="28"/>
          <w:lang w:val="ru-RU"/>
        </w:rPr>
      </w:pPr>
    </w:p>
    <w:p w:rsidR="00854733" w:rsidRPr="000251EB" w:rsidRDefault="004A60D4" w:rsidP="00C76FFD">
      <w:pPr>
        <w:pStyle w:val="Standard"/>
        <w:jc w:val="both"/>
        <w:rPr>
          <w:i/>
          <w:sz w:val="28"/>
          <w:szCs w:val="28"/>
          <w:lang w:val="ru-RU"/>
        </w:rPr>
      </w:pPr>
      <w:r w:rsidRPr="000251EB">
        <w:rPr>
          <w:i/>
          <w:sz w:val="28"/>
          <w:szCs w:val="28"/>
          <w:lang w:val="ru-RU"/>
        </w:rPr>
        <w:t>13. Будут ли начисляться проценты на деньги, которые копятся на счетах?</w:t>
      </w:r>
    </w:p>
    <w:p w:rsidR="00EA4543" w:rsidRDefault="00EA4543" w:rsidP="00C76FF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Безусловно</w:t>
      </w:r>
      <w:proofErr w:type="gramEnd"/>
      <w:r>
        <w:rPr>
          <w:sz w:val="28"/>
          <w:szCs w:val="28"/>
          <w:lang w:val="ru-RU"/>
        </w:rPr>
        <w:t xml:space="preserve"> на остатки денежных средств начисляются проценты, размер которых определяется договором с банком. В настоящее время процент по счету регионального оператора составляет 3,1% годовых</w:t>
      </w:r>
      <w:proofErr w:type="gramStart"/>
      <w:r>
        <w:rPr>
          <w:sz w:val="28"/>
          <w:szCs w:val="28"/>
          <w:lang w:val="ru-RU"/>
        </w:rPr>
        <w:t>.</w:t>
      </w:r>
      <w:proofErr w:type="gramEnd"/>
      <w:r w:rsidR="0030581F">
        <w:rPr>
          <w:sz w:val="28"/>
          <w:szCs w:val="28"/>
          <w:lang w:val="ru-RU"/>
        </w:rPr>
        <w:t xml:space="preserve"> В</w:t>
      </w:r>
      <w:r>
        <w:rPr>
          <w:sz w:val="28"/>
          <w:szCs w:val="28"/>
          <w:lang w:val="ru-RU"/>
        </w:rPr>
        <w:t>се средства, собираемые на счете регионального оператора, используются для финансировани</w:t>
      </w:r>
      <w:r w:rsidR="0030581F">
        <w:rPr>
          <w:sz w:val="28"/>
          <w:szCs w:val="28"/>
          <w:lang w:val="ru-RU"/>
        </w:rPr>
        <w:t>я работ по капитальному ремонту, поэтому остаток средств на счете оператора довольно низкий.</w:t>
      </w:r>
      <w:r w:rsidR="000D0C56">
        <w:rPr>
          <w:sz w:val="28"/>
          <w:szCs w:val="28"/>
          <w:lang w:val="ru-RU"/>
        </w:rPr>
        <w:t xml:space="preserve"> </w:t>
      </w:r>
    </w:p>
    <w:p w:rsidR="00EA4543" w:rsidRDefault="00EA4543" w:rsidP="00C76FFD">
      <w:pPr>
        <w:pStyle w:val="Standard"/>
        <w:jc w:val="both"/>
        <w:rPr>
          <w:sz w:val="28"/>
          <w:szCs w:val="28"/>
          <w:lang w:val="ru-RU"/>
        </w:rPr>
      </w:pPr>
    </w:p>
    <w:p w:rsidR="00854733" w:rsidRPr="000251EB" w:rsidRDefault="004A60D4" w:rsidP="00C76FFD">
      <w:pPr>
        <w:pStyle w:val="Standard"/>
        <w:jc w:val="both"/>
        <w:rPr>
          <w:i/>
          <w:sz w:val="28"/>
          <w:szCs w:val="28"/>
          <w:lang w:val="ru-RU"/>
        </w:rPr>
      </w:pPr>
      <w:r w:rsidRPr="000251EB">
        <w:rPr>
          <w:i/>
          <w:sz w:val="28"/>
          <w:szCs w:val="28"/>
          <w:lang w:val="ru-RU"/>
        </w:rPr>
        <w:t xml:space="preserve">14. Куда </w:t>
      </w:r>
      <w:proofErr w:type="gramStart"/>
      <w:r w:rsidRPr="000251EB">
        <w:rPr>
          <w:i/>
          <w:sz w:val="28"/>
          <w:szCs w:val="28"/>
          <w:lang w:val="ru-RU"/>
        </w:rPr>
        <w:t>пойдут эти проценты и как это</w:t>
      </w:r>
      <w:proofErr w:type="gramEnd"/>
      <w:r w:rsidRPr="000251EB">
        <w:rPr>
          <w:i/>
          <w:sz w:val="28"/>
          <w:szCs w:val="28"/>
          <w:lang w:val="ru-RU"/>
        </w:rPr>
        <w:t xml:space="preserve"> будет контролироваться?</w:t>
      </w:r>
    </w:p>
    <w:p w:rsidR="000D0C56" w:rsidRDefault="000251EB" w:rsidP="00C76FF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Проценты, уплачиваемые на средства, находящиеся на специальных счетах пополняют фонд капитального ремонта.</w:t>
      </w:r>
      <w:r w:rsidR="000D0C56">
        <w:rPr>
          <w:sz w:val="28"/>
          <w:szCs w:val="28"/>
          <w:lang w:val="ru-RU"/>
        </w:rPr>
        <w:t xml:space="preserve"> </w:t>
      </w:r>
      <w:proofErr w:type="gramStart"/>
      <w:r w:rsidR="000D0C56">
        <w:rPr>
          <w:sz w:val="28"/>
          <w:szCs w:val="28"/>
          <w:lang w:val="ru-RU"/>
        </w:rPr>
        <w:t>Проценты, начисляемые на остатки средств также используются</w:t>
      </w:r>
      <w:proofErr w:type="gramEnd"/>
      <w:r w:rsidR="000D0C56">
        <w:rPr>
          <w:sz w:val="28"/>
          <w:szCs w:val="28"/>
          <w:lang w:val="ru-RU"/>
        </w:rPr>
        <w:t xml:space="preserve"> для оплаты капитального ремонта.</w:t>
      </w:r>
    </w:p>
    <w:p w:rsidR="000251EB" w:rsidRDefault="000251EB" w:rsidP="00C76FF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Контроль за использованием процентов такой </w:t>
      </w:r>
      <w:proofErr w:type="gramStart"/>
      <w:r>
        <w:rPr>
          <w:sz w:val="28"/>
          <w:szCs w:val="28"/>
          <w:lang w:val="ru-RU"/>
        </w:rPr>
        <w:t>же</w:t>
      </w:r>
      <w:proofErr w:type="gramEnd"/>
      <w:r>
        <w:rPr>
          <w:sz w:val="28"/>
          <w:szCs w:val="28"/>
          <w:lang w:val="ru-RU"/>
        </w:rPr>
        <w:t xml:space="preserve"> как и за использованием собранных собственниками средств.</w:t>
      </w:r>
      <w:r w:rsidR="000D0C56">
        <w:rPr>
          <w:sz w:val="28"/>
          <w:szCs w:val="28"/>
          <w:lang w:val="ru-RU"/>
        </w:rPr>
        <w:t xml:space="preserve"> Причем Фонд ежегодно размещает отчет о своей деятельности, в том числе от потраченных средствах собственников.</w:t>
      </w:r>
    </w:p>
    <w:p w:rsidR="000251EB" w:rsidRDefault="000251EB" w:rsidP="00C76FFD">
      <w:pPr>
        <w:pStyle w:val="Standard"/>
        <w:jc w:val="both"/>
        <w:rPr>
          <w:sz w:val="28"/>
          <w:szCs w:val="28"/>
          <w:lang w:val="ru-RU"/>
        </w:rPr>
      </w:pPr>
    </w:p>
    <w:p w:rsidR="00854733" w:rsidRPr="008B3E85" w:rsidRDefault="004A60D4" w:rsidP="00C76FFD">
      <w:pPr>
        <w:pStyle w:val="Standard"/>
        <w:jc w:val="both"/>
        <w:rPr>
          <w:i/>
          <w:sz w:val="28"/>
          <w:szCs w:val="28"/>
          <w:lang w:val="ru-RU"/>
        </w:rPr>
      </w:pPr>
      <w:r w:rsidRPr="008B3E85">
        <w:rPr>
          <w:i/>
          <w:sz w:val="28"/>
          <w:szCs w:val="28"/>
          <w:lang w:val="ru-RU"/>
        </w:rPr>
        <w:t>15. Кто платит за ремонт муниципальных квартир и фирм и магазинов, которые находятся в МКД?</w:t>
      </w:r>
    </w:p>
    <w:p w:rsidR="008B3E85" w:rsidRDefault="008B3E85" w:rsidP="008B3E85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Их собственники, т.е. либо муниципалитет, либо собственник помещения (юридическое лицо).</w:t>
      </w:r>
    </w:p>
    <w:p w:rsidR="000D0C56" w:rsidRPr="00C76FFD" w:rsidRDefault="000D0C56" w:rsidP="008B3E85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Причем уровень оплата за капитальный ремонт муниципальной собственности отличается в зависимости от муниципального образования. Так, </w:t>
      </w:r>
      <w:r>
        <w:rPr>
          <w:sz w:val="28"/>
          <w:szCs w:val="28"/>
          <w:lang w:val="ru-RU"/>
        </w:rPr>
        <w:lastRenderedPageBreak/>
        <w:t xml:space="preserve">своевременно оплату вносят такие муниципалитеты как округ Муром, город Владимир. Вместе с тем ряд муниципальных образований имеют задержки с оплатой за муниципальную собственность (города Ковров, </w:t>
      </w:r>
      <w:proofErr w:type="spellStart"/>
      <w:r>
        <w:rPr>
          <w:sz w:val="28"/>
          <w:szCs w:val="28"/>
          <w:lang w:val="ru-RU"/>
        </w:rPr>
        <w:t>Киржач</w:t>
      </w:r>
      <w:proofErr w:type="spellEnd"/>
      <w:r>
        <w:rPr>
          <w:sz w:val="28"/>
          <w:szCs w:val="28"/>
          <w:lang w:val="ru-RU"/>
        </w:rPr>
        <w:t xml:space="preserve">, Вязники). </w:t>
      </w:r>
    </w:p>
    <w:sectPr w:rsidR="000D0C56" w:rsidRPr="00C76FFD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F9C" w:rsidRDefault="000D3F9C">
      <w:r>
        <w:separator/>
      </w:r>
    </w:p>
  </w:endnote>
  <w:endnote w:type="continuationSeparator" w:id="0">
    <w:p w:rsidR="000D3F9C" w:rsidRDefault="000D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F9C" w:rsidRDefault="000D3F9C" w:rsidP="00F00E85">
      <w:pPr>
        <w:jc w:val="center"/>
      </w:pPr>
    </w:p>
  </w:footnote>
  <w:footnote w:type="continuationSeparator" w:id="0">
    <w:p w:rsidR="000D3F9C" w:rsidRDefault="000D3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10786"/>
      <w:docPartObj>
        <w:docPartGallery w:val="Page Numbers (Top of Page)"/>
        <w:docPartUnique/>
      </w:docPartObj>
    </w:sdtPr>
    <w:sdtEndPr/>
    <w:sdtContent>
      <w:p w:rsidR="007E4E7B" w:rsidRDefault="007E4E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DC1">
          <w:rPr>
            <w:noProof/>
          </w:rPr>
          <w:t>2</w:t>
        </w:r>
        <w:r>
          <w:fldChar w:fldCharType="end"/>
        </w:r>
      </w:p>
    </w:sdtContent>
  </w:sdt>
  <w:p w:rsidR="007E4E7B" w:rsidRDefault="007E4E7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82"/>
    <w:rsid w:val="00010822"/>
    <w:rsid w:val="000251EB"/>
    <w:rsid w:val="000D0C56"/>
    <w:rsid w:val="000D3F9C"/>
    <w:rsid w:val="0030581F"/>
    <w:rsid w:val="00320A5B"/>
    <w:rsid w:val="003A601B"/>
    <w:rsid w:val="003B5A82"/>
    <w:rsid w:val="003F2D3A"/>
    <w:rsid w:val="004A60D4"/>
    <w:rsid w:val="007C0F54"/>
    <w:rsid w:val="007E4E7B"/>
    <w:rsid w:val="00852F1A"/>
    <w:rsid w:val="00854733"/>
    <w:rsid w:val="008A0ECC"/>
    <w:rsid w:val="008B3E85"/>
    <w:rsid w:val="00982F5D"/>
    <w:rsid w:val="00A625F6"/>
    <w:rsid w:val="00AC1D83"/>
    <w:rsid w:val="00AE1D24"/>
    <w:rsid w:val="00C441D5"/>
    <w:rsid w:val="00C76FFD"/>
    <w:rsid w:val="00CE6DC1"/>
    <w:rsid w:val="00E55D15"/>
    <w:rsid w:val="00E91213"/>
    <w:rsid w:val="00EA4543"/>
    <w:rsid w:val="00F00E85"/>
    <w:rsid w:val="00F23955"/>
    <w:rsid w:val="00F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1B"/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5">
    <w:name w:val="header"/>
    <w:basedOn w:val="a"/>
    <w:link w:val="a6"/>
    <w:uiPriority w:val="99"/>
    <w:unhideWhenUsed/>
    <w:rsid w:val="007E4E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4E7B"/>
    <w:rPr>
      <w:rFonts w:eastAsia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7E4E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4E7B"/>
    <w:rPr>
      <w:rFonts w:eastAsia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1B"/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5">
    <w:name w:val="header"/>
    <w:basedOn w:val="a"/>
    <w:link w:val="a6"/>
    <w:uiPriority w:val="99"/>
    <w:unhideWhenUsed/>
    <w:rsid w:val="007E4E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4E7B"/>
    <w:rPr>
      <w:rFonts w:eastAsia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7E4E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4E7B"/>
    <w:rPr>
      <w:rFonts w:eastAsia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0;&#1054;&#1053;&#1044;_&#1050;&#1056;\&#1054;&#1088;&#1075;&#1088;&#1072;&#1073;&#1086;&#1090;&#1072;\&#1042;&#1086;&#1087;&#1088;&#1086;&#1089;&#1099;%20&#1082;%20&#1087;&#1088;&#1077;&#1089;&#1089;-&#1082;&#1086;&#1085;&#1092;&#1077;&#1088;&#1077;&#1085;&#1094;&#1080;&#1080;%2029.10.20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Вопросы к пресс-конференции 29.10.2014</Template>
  <TotalTime>136</TotalTime>
  <Pages>6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Львович Пахомов</dc:creator>
  <cp:lastModifiedBy>Евгений Львович Пахомов</cp:lastModifiedBy>
  <cp:revision>17</cp:revision>
  <dcterms:created xsi:type="dcterms:W3CDTF">2014-10-27T15:16:00Z</dcterms:created>
  <dcterms:modified xsi:type="dcterms:W3CDTF">2014-10-28T06:47:00Z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